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ED0" w:rsidRPr="00682ED0" w:rsidRDefault="00682ED0" w:rsidP="00682ED0">
      <w:pPr>
        <w:jc w:val="right"/>
        <w:rPr>
          <w:rFonts w:ascii="Times New Roman" w:hAnsi="Times New Roman" w:cs="Times New Roman"/>
          <w:lang w:val="kk-KZ"/>
        </w:rPr>
      </w:pPr>
      <w:r w:rsidRPr="00682ED0">
        <w:rPr>
          <w:rFonts w:ascii="Times New Roman" w:hAnsi="Times New Roman" w:cs="Times New Roman"/>
          <w:lang w:val="kk-KZ"/>
        </w:rPr>
        <w:t xml:space="preserve">Банктік қызметтерді көрсету және банктердің, банктік операциялардың жекелеген түрлерін жүзеге асыратын ұйымдардың банктік қызметтерді көрсету процесінде туындайтын клиенттердің өтініштерін қарау ережесіне </w:t>
      </w:r>
    </w:p>
    <w:p w:rsidR="00682ED0" w:rsidRPr="00682ED0" w:rsidRDefault="00682ED0" w:rsidP="00682ED0">
      <w:pPr>
        <w:jc w:val="right"/>
        <w:rPr>
          <w:rFonts w:ascii="Times New Roman" w:hAnsi="Times New Roman" w:cs="Times New Roman"/>
          <w:lang w:val="kk-KZ"/>
        </w:rPr>
      </w:pPr>
      <w:bookmarkStart w:id="0" w:name="_GoBack"/>
      <w:bookmarkEnd w:id="0"/>
      <w:r w:rsidRPr="00682ED0">
        <w:rPr>
          <w:rFonts w:ascii="Times New Roman" w:hAnsi="Times New Roman" w:cs="Times New Roman"/>
          <w:lang w:val="kk-KZ"/>
        </w:rPr>
        <w:t xml:space="preserve">2-қосымша </w:t>
      </w:r>
    </w:p>
    <w:p w:rsidR="00682ED0" w:rsidRPr="00682ED0" w:rsidRDefault="00682ED0" w:rsidP="00682ED0">
      <w:pPr>
        <w:jc w:val="right"/>
        <w:rPr>
          <w:rFonts w:ascii="Times New Roman" w:hAnsi="Times New Roman" w:cs="Times New Roman"/>
          <w:lang w:val="kk-KZ"/>
        </w:rPr>
      </w:pPr>
    </w:p>
    <w:p w:rsidR="00682ED0" w:rsidRPr="00682ED0" w:rsidRDefault="00682ED0" w:rsidP="00682ED0">
      <w:pPr>
        <w:jc w:val="right"/>
        <w:rPr>
          <w:rFonts w:ascii="Times New Roman" w:hAnsi="Times New Roman" w:cs="Times New Roman"/>
          <w:lang w:val="kk-KZ"/>
        </w:rPr>
      </w:pPr>
      <w:r w:rsidRPr="00682ED0">
        <w:rPr>
          <w:rFonts w:ascii="Times New Roman" w:hAnsi="Times New Roman" w:cs="Times New Roman"/>
          <w:lang w:val="kk-KZ"/>
        </w:rPr>
        <w:t xml:space="preserve">Қарыз алушының ТАӘ (атауы) және тұрғылықты жері (орналасқан жері) хабарламаның қалыптастырылған күні (күні, айы, жылы) </w:t>
      </w:r>
    </w:p>
    <w:p w:rsidR="00682ED0" w:rsidRPr="00682ED0" w:rsidRDefault="00682ED0" w:rsidP="00682ED0">
      <w:pPr>
        <w:jc w:val="both"/>
        <w:rPr>
          <w:rFonts w:ascii="Times New Roman" w:hAnsi="Times New Roman" w:cs="Times New Roman"/>
          <w:lang w:val="kk-KZ"/>
        </w:rPr>
      </w:pP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Банктің интернет-ресурсында және (немесе) мобильді қосымшасында орналастырылған ақпарат</w:t>
      </w:r>
    </w:p>
    <w:p w:rsidR="00682ED0" w:rsidRPr="00682ED0" w:rsidRDefault="00682ED0" w:rsidP="00682ED0">
      <w:pPr>
        <w:jc w:val="both"/>
        <w:rPr>
          <w:rFonts w:ascii="Times New Roman" w:hAnsi="Times New Roman" w:cs="Times New Roman"/>
          <w:lang w:val="kk-KZ"/>
        </w:rPr>
      </w:pP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 xml:space="preserve">Егер қарыз алушы жеке тұлға болған жағдайда, ол Банктік қарыз шарты (бұдан кейін – Шарт) бойынша міндеттемені орындауды мерзімінен кешіктірген күннен бастап отыз күнтізбелік күн ішінде Банкке келіп және (немесе) жазбаша нысанда немесе Шартта көзделген тәсілмен Шарт бойынша міндеттемені орындауды мерзімінен кешіктірудің туындау себептері туралы мәліметтерді қамтитын өтінішті, «Қазақстан Республикасындағы банктер және банк қызметі туралы» Қазақстан Республикасы заңының (бұдан кейін - Банктер туралы заң) 36-бабының 1-1-тармағына сәйкес оның Шарт талаптарына өзгерістер енгізу туралы өтінішін негіздейтін табыстары мен басқа да расталған жағдайлар (фактілер) туралы мәліметті ұсынуға құқылы. </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 xml:space="preserve">Бұл кезде Банктер туралы заңның 36-бабының 1-1-тармағында көзделген қарыз алушы-жеке тұлғаның өтінішін алған күннен кейін он бес күнтізбелік күн ішінде, Банк қарыз алушы-жеке тұлға Шарттың талаптарына жазбаша нысанда немесе Шартта көзделген тәсілмен ұсынған өзгерістерді қарайды, қарыз алушы - жеке тұлғаға: </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1) Шарттың талаптарына ұсынылған өзгерістермен келісімі;</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2) Шарттың талаптарын өзгерту жөніндегі өз ұсыныстары;</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 xml:space="preserve">3) осылай бас тарту себептерінің дәлелді негіздемесін көрсете отырып, Шарттың талаптарын өзгертуден бас тартқаны туралы хабарлайды. </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Банктің Шарт талаптарын өзгертуден бас тарту туралы шешімін алған жағдайда немесе Шарт талаптарын өзгерту туралы өзара тиімді шешімге қол жеткізбеген жағдайда, қарыз алушы-жеке тұлға Банктің шешімін алған күннен бастап     15 (он бес) күнтізбелік күн ішінде Банкке бір мезгілде хабарлай отырып, Қазақстан Республикасының Қаржы нарығын реттеу және дамыту агенттігіне хабарласуға құқылы.</w:t>
      </w:r>
    </w:p>
    <w:p w:rsidR="00682ED0"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Қарыз алушы Банктер туралы заңның                 36-бабының 2-тармағына сәйкес Шарт бойынша төлемдерді, оның ішінде мерзімінен кешіктірілген берешекті төлеу қажеттілігі туралы Банктің талаптарын қанағаттандырмаған жағдайда, Банктер туралы заңда көзделген шектеулерді ескере отырып, Банк ақшадан, оның ішінде Қарыз алушының банктік шоттарында бар төлем талаптарын қою арқылы (егер осылай өндіріп алу Шартта айтылған болса) даусыз тәртіппен өндіріп алуға құқылы.</w:t>
      </w:r>
    </w:p>
    <w:p w:rsidR="00CC4A19" w:rsidRPr="00682ED0" w:rsidRDefault="00682ED0" w:rsidP="00682ED0">
      <w:pPr>
        <w:jc w:val="both"/>
        <w:rPr>
          <w:rFonts w:ascii="Times New Roman" w:hAnsi="Times New Roman" w:cs="Times New Roman"/>
          <w:lang w:val="kk-KZ"/>
        </w:rPr>
      </w:pPr>
      <w:r w:rsidRPr="00682ED0">
        <w:rPr>
          <w:rFonts w:ascii="Times New Roman" w:hAnsi="Times New Roman" w:cs="Times New Roman"/>
          <w:lang w:val="kk-KZ"/>
        </w:rPr>
        <w:t>Қарыз алушы Банктің шарт бойынша төлемдерді, оның ішінде мерзімінен кешіктірілген берешекті төлеу қажеттілігі туралы талабын қанағаттандырмаған, сондай-ақ қарыз алушы-жеке тұлғаның Банктер туралы заңның 36-бабының 1-1-тармағында көзделген құқықтарды іске асырмаған немесе қарыз алушы-жеке тұлға мен Банк арасында Заңның 36-бабының 2-1-тармағына сәйкес Шарт талаптарын өзгерту жөнінде келісім болмаған жағдайларда, Банк қарыз алушыға қатысты Қазақстан Республикасының заңнамасында және (немесе) Шартта көзделген шараларды қолдануға, соның ішінде, бірақ онымен шектелмей, берешекті сотқа дейін өндіріп алу және реттеу үшін коллекторлық агенттікке беруге (Банктің Шартта осындай құқығы болған жағдайда), заңның 36-1-бабының 4-</w:t>
      </w:r>
      <w:r w:rsidRPr="00682ED0">
        <w:rPr>
          <w:rFonts w:ascii="Times New Roman" w:hAnsi="Times New Roman" w:cs="Times New Roman"/>
          <w:lang w:val="kk-KZ"/>
        </w:rPr>
        <w:lastRenderedPageBreak/>
        <w:t>тармағында көрсетілген тұлғаға Шарт бойынша құқықты (талапты) табыстауға, Шарт бойынша борыш сомасын өндіріп алу туралы сотқа талап арызбен хабарласуға,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немесе сот тәртібімен өндіріп алуға құқылы.</w:t>
      </w:r>
    </w:p>
    <w:sectPr w:rsidR="00CC4A19" w:rsidRPr="00682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D0"/>
    <w:rsid w:val="00682ED0"/>
    <w:rsid w:val="00CC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38814-02BE-46C4-9DE7-AA517FD5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Кошимбаева Айдана Сайрановна</dc:creator>
  <cp:keywords/>
  <dc:description/>
  <cp:lastModifiedBy>Кошимбаева Айдана Сайрановна</cp:lastModifiedBy>
  <cp:revision>1</cp:revision>
  <dcterms:created xsi:type="dcterms:W3CDTF">2024-04-03T04:37:00Z</dcterms:created>
  <dcterms:modified xsi:type="dcterms:W3CDTF">2024-04-03T04:39:00Z</dcterms:modified>
</cp:coreProperties>
</file>