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F81223"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BB1266" w:rsidRDefault="00AA7197" w:rsidP="005E0157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740659">
        <w:rPr>
          <w:rFonts w:ascii="Cambria" w:eastAsia="Yu Gothic UI Semibold" w:hAnsi="Cambria" w:cs="Cambria"/>
          <w:b/>
          <w:sz w:val="28"/>
          <w:szCs w:val="28"/>
          <w:lang w:val="kk-KZ"/>
        </w:rPr>
        <w:t>Факторинг</w:t>
      </w:r>
      <w:r w:rsidR="00AD19B9"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8D8CEC" wp14:editId="4B641BE4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114EED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Заемщика/</w:t>
            </w:r>
            <w:proofErr w:type="spellStart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Созаемщика</w:t>
            </w:r>
            <w:proofErr w:type="spellEnd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на предоставление услуг по Факторингу, подписанное Клиентом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114EED" w:rsidP="001D540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Анкета-Заявление Гаранта/Залогодателя/Поручителя (при наличии залога)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3F4B28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</w:t>
            </w:r>
          </w:p>
          <w:p w:rsidR="00114EED" w:rsidRPr="002B4DBE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 рассмотрении финансовых показателей за 1-й, 2-й и 3-й квартал необходимо предоставить данные за анал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781C74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</w:t>
            </w:r>
            <w:bookmarkStart w:id="0" w:name="_GoBack"/>
            <w:bookmarkEnd w:id="0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едние 2 года и на последнюю отчетную дату перед подачей заявки</w:t>
            </w:r>
          </w:p>
          <w:p w:rsidR="00114EED" w:rsidRPr="002B4DBE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При рассмотрении финансовых показателей за 1-й, 2-й и 3-й квартал необходимо предоставить данные за анал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</w:t>
            </w:r>
          </w:p>
          <w:p w:rsidR="00114EED" w:rsidRPr="002B4DBE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 рассмотрении финансовых показателей за 1-й, 2-й и 3-й квартал необходимо предоставить данные за аналогичный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Действующие контракты с заказчиками/покупателями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Договор (контракт, заявка на поставку) с Дебитором/Должником со всеми приложениями, дополнительными соглашениями и другими документами, являющимися неотъемлемой частью указанного договора, по которому право получения денежных средств передается Банку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Документы (счета, счета-фактуры, акты приема-передачи, накладные и другие сопроводительные документы при наличии), подтверждающие получение Дебитором/Должником товаров (работ, услуг), на сумму уступаемого денежного требования, подписанные покупателем и </w:t>
            </w: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lastRenderedPageBreak/>
              <w:t>скрепленные его печатью. Если покупатель получает товар по доверенности, необходимы оригиналы доверенностей (либо их копии, заверенные печатью покупателя) (предоставляются на момент финансирования)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Карточка субконто 1210 (при наличии истории между Клиентом и Дебитором/Должником)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Расшифровки к статьям баланса превышающий 10% от валюты баланса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114EED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14EED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о страховании, если страхование предусмотрено договором между Клиентом и Дебитором/Должником</w:t>
            </w:r>
          </w:p>
        </w:tc>
      </w:tr>
    </w:tbl>
    <w:p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BB1266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Pr="002B4DBE" w:rsidRDefault="00AA7197" w:rsidP="002B4DBE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D83F9C" wp14:editId="400D1CE9">
            <wp:simplePos x="0" y="0"/>
            <wp:positionH relativeFrom="page">
              <wp:posOffset>5638165</wp:posOffset>
            </wp:positionH>
            <wp:positionV relativeFrom="paragraph">
              <wp:posOffset>827405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2B4DB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D7" w:rsidRDefault="00D716D7" w:rsidP="00F74BE9">
      <w:pPr>
        <w:spacing w:after="0" w:line="240" w:lineRule="auto"/>
      </w:pPr>
      <w:r>
        <w:separator/>
      </w:r>
    </w:p>
  </w:endnote>
  <w:end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D7" w:rsidRDefault="00D716D7" w:rsidP="00F74BE9">
      <w:pPr>
        <w:spacing w:after="0" w:line="240" w:lineRule="auto"/>
      </w:pPr>
      <w:r>
        <w:separator/>
      </w:r>
    </w:p>
  </w:footnote>
  <w:footnote w:type="continuationSeparator" w:id="0">
    <w:p w:rsidR="00D716D7" w:rsidRDefault="00D716D7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C41AF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D21596"/>
    <w:rsid w:val="00D2303C"/>
    <w:rsid w:val="00D24B3F"/>
    <w:rsid w:val="00D716D7"/>
    <w:rsid w:val="00DF03B5"/>
    <w:rsid w:val="00E02A8F"/>
    <w:rsid w:val="00E36D8D"/>
    <w:rsid w:val="00E7285F"/>
    <w:rsid w:val="00F304F5"/>
    <w:rsid w:val="00F74BE9"/>
    <w:rsid w:val="00F81223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BF2E-0724-4AB3-A425-C2F4C1EF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Бисалиева Шынар Тимерхановна</cp:lastModifiedBy>
  <cp:revision>29</cp:revision>
  <cp:lastPrinted>2022-07-22T03:51:00Z</cp:lastPrinted>
  <dcterms:created xsi:type="dcterms:W3CDTF">2022-06-22T06:04:00Z</dcterms:created>
  <dcterms:modified xsi:type="dcterms:W3CDTF">2022-09-28T11:40:00Z</dcterms:modified>
</cp:coreProperties>
</file>