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266" w:rsidRPr="00D21596" w:rsidRDefault="00243786" w:rsidP="00D21596">
      <w:pPr>
        <w:jc w:val="center"/>
        <w:rPr>
          <w:rFonts w:ascii="Times New Roman" w:hAnsi="Times New Roman" w:cs="Times New Roman"/>
          <w:b/>
          <w:lang w:val="kk-KZ"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C4299B" wp14:editId="2C7CD1BD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61">
        <w:rPr>
          <w:rFonts w:ascii="Times New Roman" w:hAnsi="Times New Roman" w:cs="Times New Roman"/>
          <w:b/>
          <w:lang w:val="kk-KZ"/>
        </w:rPr>
        <w:t xml:space="preserve"> </w:t>
      </w:r>
    </w:p>
    <w:p w:rsidR="005E0157" w:rsidRPr="008A3EBE" w:rsidRDefault="003F4B28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</w:rPr>
        <w:t>Перечень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86099C" w:rsidRPr="00BB1266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="0086099C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073340"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="00073340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A23A59">
        <w:rPr>
          <w:rFonts w:ascii="Cambria" w:eastAsia="Yu Gothic UI Semibold" w:hAnsi="Cambria" w:cs="Cambria"/>
          <w:b/>
          <w:sz w:val="28"/>
          <w:szCs w:val="28"/>
          <w:lang w:val="kk-KZ"/>
        </w:rPr>
        <w:t>ИП</w:t>
      </w:r>
    </w:p>
    <w:p w:rsidR="00243786" w:rsidRPr="00CC2B53" w:rsidRDefault="00AA7197" w:rsidP="00CC2B53">
      <w:pPr>
        <w:spacing w:line="240" w:lineRule="auto"/>
        <w:jc w:val="center"/>
        <w:rPr>
          <w:rFonts w:eastAsia="Yu Gothic UI Semibold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по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продукт</w:t>
      </w:r>
      <w:r w:rsidR="00AD19B9"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у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="00CC2B53">
        <w:rPr>
          <w:rFonts w:ascii="Cambria" w:eastAsia="Yu Gothic UI Semibold" w:hAnsi="Cambria" w:cs="Cambria"/>
          <w:b/>
          <w:sz w:val="28"/>
          <w:szCs w:val="28"/>
          <w:lang w:val="kk-KZ"/>
        </w:rPr>
        <w:t xml:space="preserve">Финансирование </w:t>
      </w:r>
      <w:r w:rsidR="00243786" w:rsidRPr="00BB1266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EDABFCA" wp14:editId="18FC6620">
            <wp:simplePos x="0" y="0"/>
            <wp:positionH relativeFrom="page">
              <wp:align>left</wp:align>
            </wp:positionH>
            <wp:positionV relativeFrom="paragraph">
              <wp:posOffset>1134745</wp:posOffset>
            </wp:positionV>
            <wp:extent cx="2917825" cy="64839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56FB">
        <w:rPr>
          <w:rFonts w:ascii="Cambria" w:eastAsia="Yu Gothic UI Semibold" w:hAnsi="Cambria" w:cs="Cambria"/>
          <w:b/>
          <w:sz w:val="28"/>
          <w:szCs w:val="28"/>
          <w:lang w:val="kk-KZ"/>
        </w:rPr>
        <w:t>дистрибьюторов</w:t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3F4B28" w:rsidRPr="002B4DBE" w:rsidTr="00BB1266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</w:tr>
      <w:tr w:rsidR="003F4B28" w:rsidRPr="002B4DBE" w:rsidTr="00BB1266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:rsidR="003F4B28" w:rsidRPr="002B4DBE" w:rsidRDefault="00A23A59" w:rsidP="008F38CA">
            <w:pPr>
              <w:spacing w:after="0" w:line="240" w:lineRule="auto"/>
              <w:jc w:val="both"/>
              <w:rPr>
                <w:rFonts w:ascii="Californian FB" w:eastAsia="Yu Gothic UI Light" w:hAnsi="Californian FB" w:cs="Arial"/>
                <w:bCs/>
                <w:sz w:val="24"/>
                <w:szCs w:val="24"/>
                <w:lang w:eastAsia="ru-RU"/>
              </w:rPr>
            </w:pP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Заявление на получение кредитования по продукту "Финансирование </w:t>
            </w:r>
            <w:r w:rsidR="008F38C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дистрибьюторов</w:t>
            </w: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"</w:t>
            </w:r>
          </w:p>
        </w:tc>
      </w:tr>
      <w:tr w:rsidR="003F4B28" w:rsidRPr="002B4DBE" w:rsidTr="00BB1266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AA7197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Pr="002B4DBE" w:rsidRDefault="00A23A59" w:rsidP="00F00A20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Сведения о всех </w:t>
            </w: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регистрационных действиях юридического лица на последнюю дату</w:t>
            </w:r>
          </w:p>
        </w:tc>
      </w:tr>
      <w:tr w:rsidR="003F4B28" w:rsidRPr="002B4DBE" w:rsidTr="00BB1266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B83195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:rsidR="00114EED" w:rsidRPr="002B4DBE" w:rsidRDefault="00A23A59" w:rsidP="00A23A5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Решение собрания участников (компетентного органа) Гаранта о предоставлении гарантии по кредиту Заемщика /Принципала (др. юридического лица)</w:t>
            </w:r>
          </w:p>
        </w:tc>
      </w:tr>
      <w:tr w:rsidR="00781C74" w:rsidRPr="002B4DBE" w:rsidTr="00BB1266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:rsidR="00781C74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:rsidR="00114EED" w:rsidRPr="00D142C2" w:rsidRDefault="00A23A59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Бухгалтерский баланс: финансовая отчетность за последние 2 года и на последнюю отчетную дату перед подачей заявки.</w:t>
            </w:r>
            <w:r w:rsidR="00A534FA"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При рассмотрении финансовых показателей за 1-й, 2-й и 3-й квартал необходимо предоставить данные за анал</w:t>
            </w:r>
            <w:r w:rsidR="00F940E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огичный период прошлого периода</w:t>
            </w:r>
          </w:p>
        </w:tc>
      </w:tr>
      <w:tr w:rsidR="003F4B28" w:rsidRPr="002B4DBE" w:rsidTr="00BB1266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114EED" w:rsidRPr="002B4DBE" w:rsidRDefault="00A23A59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Отчет о прибылях и убытках: финансовая отчетность за последние 2 года и на последнюю отчетную дату перед подачей заявки.</w:t>
            </w:r>
            <w:r w:rsidR="00A534FA"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При рассмотрении финансовых показателей за 1-й, 2-й и 3-й квартал необходимо предоставить данные за анал</w:t>
            </w:r>
            <w:r w:rsidR="00F940E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огичный период прошлого периода</w:t>
            </w:r>
          </w:p>
        </w:tc>
      </w:tr>
      <w:tr w:rsidR="003F4B28" w:rsidRPr="002B4DBE" w:rsidTr="00BB1266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Pr="002B4DBE" w:rsidRDefault="00A23A59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Отчет о движении денежных средств: финансовая отчетность за последние 2 года и на последнюю отчетную дату перед подачей заявки.</w:t>
            </w:r>
            <w:r w:rsidR="00A534FA"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При рассмотрении финансовых показателей за 1-й, 2-й и 3-й квартал необходимо предоставить данные за анал</w:t>
            </w:r>
            <w:r w:rsidR="00F940E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огичный период прошлого периода</w:t>
            </w:r>
          </w:p>
        </w:tc>
      </w:tr>
      <w:tr w:rsidR="003F4B28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3F4B28" w:rsidRPr="002B4DBE" w:rsidRDefault="00A23A59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дебиторской, кредиторской задолженности за последний рассматриваемый период согласно Приложению 1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23A59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по действующим контрактам с заказчиками/покупателями согласно Приложению 2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23A59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по действующим контрактам с поставщиками согласно Приложению 3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23A59" w:rsidP="00F00A20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Действующие контракты с заказчиками/покупателями</w:t>
            </w:r>
          </w:p>
        </w:tc>
      </w:tr>
      <w:tr w:rsidR="00114EED" w:rsidRPr="00A534FA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23A59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Справка обслуживающего банка об оборотах, с указанием входящего и исходящего остатка денег на начало и конец месяца, соответственно, по банковскому 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счету заемщика, гаранта и аффил</w:t>
            </w: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ированных компаний – юридического лица, являющего нерезидентом Республики Казахстан, за последние двенадцать месяцев, выписка по счету за период с ____ по ____ (с указанием назначения платежа, контрагентов и </w:t>
            </w:r>
            <w:proofErr w:type="spellStart"/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т.д</w:t>
            </w:r>
            <w:proofErr w:type="spellEnd"/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)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23A59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Документы по контракту на финансирование (контракты, договора, проектно-сметная документация, счет-фактуры для оплаты кредитными средствами и т.п.), о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формленные надлежащим образом</w:t>
            </w:r>
          </w:p>
        </w:tc>
      </w:tr>
    </w:tbl>
    <w:p w:rsidR="00A23A59" w:rsidRDefault="00A23A59" w:rsidP="00481F4F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eastAsia="ru-RU"/>
        </w:rPr>
      </w:pPr>
    </w:p>
    <w:p w:rsidR="003F4B28" w:rsidRPr="00BB1266" w:rsidRDefault="00CC2B53" w:rsidP="00481F4F">
      <w:pPr>
        <w:spacing w:after="0" w:line="240" w:lineRule="auto"/>
        <w:jc w:val="both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A5EF58" wp14:editId="7EDBC667">
            <wp:simplePos x="0" y="0"/>
            <wp:positionH relativeFrom="page">
              <wp:align>right</wp:align>
            </wp:positionH>
            <wp:positionV relativeFrom="paragraph">
              <wp:posOffset>267335</wp:posOffset>
            </wp:positionV>
            <wp:extent cx="2143125" cy="19431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кредитной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ые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</w:p>
    <w:p w:rsidR="003F4B28" w:rsidRDefault="003F4B28" w:rsidP="002B4DBE">
      <w:pPr>
        <w:rPr>
          <w:rFonts w:cs="Arial"/>
          <w:lang w:val="kk-KZ"/>
        </w:rPr>
      </w:pPr>
    </w:p>
    <w:p w:rsidR="00553E32" w:rsidRDefault="00553E32" w:rsidP="002B4DBE">
      <w:pPr>
        <w:rPr>
          <w:rFonts w:cs="Arial"/>
          <w:lang w:val="kk-KZ"/>
        </w:rPr>
      </w:pPr>
    </w:p>
    <w:p w:rsidR="00553E32" w:rsidRPr="008A3EBE" w:rsidRDefault="00553E32" w:rsidP="00553E32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bookmarkStart w:id="0" w:name="_GoBack"/>
      <w:bookmarkEnd w:id="0"/>
      <w:r w:rsidRPr="00BB1266">
        <w:rPr>
          <w:rFonts w:ascii="Cambria" w:eastAsia="Yu Gothic UI Semibold" w:hAnsi="Cambria" w:cs="Cambria"/>
          <w:b/>
          <w:sz w:val="28"/>
          <w:szCs w:val="28"/>
        </w:rPr>
        <w:lastRenderedPageBreak/>
        <w:t>Перечень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>
        <w:rPr>
          <w:rFonts w:ascii="Cambria" w:eastAsia="Yu Gothic UI Semibold" w:hAnsi="Cambria" w:cs="Cambria"/>
          <w:b/>
          <w:sz w:val="28"/>
          <w:szCs w:val="28"/>
          <w:lang w:val="kk-KZ"/>
        </w:rPr>
        <w:t>ИП</w:t>
      </w:r>
    </w:p>
    <w:p w:rsidR="00553E32" w:rsidRPr="00CC2B53" w:rsidRDefault="00553E32" w:rsidP="00553E32">
      <w:pPr>
        <w:spacing w:line="240" w:lineRule="auto"/>
        <w:jc w:val="center"/>
        <w:rPr>
          <w:rFonts w:eastAsia="Yu Gothic UI Semibold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по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продукту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>
        <w:rPr>
          <w:rFonts w:ascii="Cambria" w:eastAsia="Yu Gothic UI Semibold" w:hAnsi="Cambria" w:cs="Cambria"/>
          <w:b/>
          <w:sz w:val="28"/>
          <w:szCs w:val="28"/>
          <w:lang w:val="kk-KZ"/>
        </w:rPr>
        <w:t xml:space="preserve">Финансирование </w:t>
      </w:r>
      <w:r w:rsidRPr="00BB1266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6B8EEEBC" wp14:editId="6569A56B">
            <wp:simplePos x="0" y="0"/>
            <wp:positionH relativeFrom="page">
              <wp:align>left</wp:align>
            </wp:positionH>
            <wp:positionV relativeFrom="paragraph">
              <wp:posOffset>1134745</wp:posOffset>
            </wp:positionV>
            <wp:extent cx="2917825" cy="648398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eastAsia="Yu Gothic UI Semibold" w:hAnsi="Cambria" w:cs="Cambria"/>
          <w:b/>
          <w:sz w:val="28"/>
          <w:szCs w:val="28"/>
          <w:lang w:val="kk-KZ"/>
        </w:rPr>
        <w:t>дистрибьюторов</w:t>
      </w:r>
    </w:p>
    <w:tbl>
      <w:tblPr>
        <w:tblW w:w="10584" w:type="dxa"/>
        <w:tblLayout w:type="fixed"/>
        <w:tblLook w:val="04A0" w:firstRow="1" w:lastRow="0" w:firstColumn="1" w:lastColumn="0" w:noHBand="0" w:noVBand="1"/>
      </w:tblPr>
      <w:tblGrid>
        <w:gridCol w:w="1843"/>
        <w:gridCol w:w="1530"/>
        <w:gridCol w:w="1381"/>
        <w:gridCol w:w="1236"/>
        <w:gridCol w:w="1381"/>
        <w:gridCol w:w="1560"/>
        <w:gridCol w:w="850"/>
        <w:gridCol w:w="803"/>
      </w:tblGrid>
      <w:tr w:rsidR="00553E32" w:rsidRPr="00C11739" w:rsidTr="00B33077">
        <w:trPr>
          <w:trHeight w:val="321"/>
        </w:trPr>
        <w:tc>
          <w:tcPr>
            <w:tcW w:w="475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Приложение 1.  Расшифровка дебиторской, кредиторской задолженности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E32" w:rsidRPr="00C11739" w:rsidTr="00B33077">
        <w:trPr>
          <w:trHeight w:val="101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Наименование дебитора/кредитора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Дата образования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Сроки погашения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Причина образования. За что?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E32" w:rsidRPr="00C11739" w:rsidTr="00B33077">
        <w:trPr>
          <w:trHeight w:val="32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E32" w:rsidRPr="00C11739" w:rsidTr="00B33077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E32" w:rsidRPr="00C11739" w:rsidTr="00B33077">
        <w:trPr>
          <w:trHeight w:val="894"/>
        </w:trPr>
        <w:tc>
          <w:tcPr>
            <w:tcW w:w="978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Приложение 2. Расшифровка по действующим контрактам с заказчиками/покупателями </w:t>
            </w: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br/>
              <w:t>(в случае если оплата по спецификациям либо рамочного контракта, то цифры не заполняются)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53E32" w:rsidRPr="00C11739" w:rsidTr="00B33077">
        <w:trPr>
          <w:trHeight w:val="614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Заказчик/Покупатель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Предмет контракта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Общая сумма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Условия расчетов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Сумма выполненных работ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Оплачено за выполненные работы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Остаток к выполнению</w:t>
            </w:r>
          </w:p>
        </w:tc>
        <w:tc>
          <w:tcPr>
            <w:tcW w:w="8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Остаток к оплате</w:t>
            </w:r>
          </w:p>
        </w:tc>
      </w:tr>
      <w:tr w:rsidR="00553E32" w:rsidRPr="00C11739" w:rsidTr="00B33077">
        <w:trPr>
          <w:trHeight w:val="569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</w:p>
        </w:tc>
        <w:tc>
          <w:tcPr>
            <w:tcW w:w="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</w:p>
        </w:tc>
      </w:tr>
      <w:tr w:rsidR="00553E32" w:rsidRPr="00C11739" w:rsidTr="00B33077">
        <w:trPr>
          <w:trHeight w:val="32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</w:tr>
      <w:tr w:rsidR="00553E32" w:rsidRPr="00C11739" w:rsidTr="00B33077">
        <w:trPr>
          <w:trHeight w:val="32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</w:tr>
      <w:tr w:rsidR="00553E32" w:rsidRPr="00C11739" w:rsidTr="00B33077">
        <w:trPr>
          <w:trHeight w:val="32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 </w:t>
            </w:r>
          </w:p>
        </w:tc>
      </w:tr>
      <w:tr w:rsidR="00553E32" w:rsidRPr="00C11739" w:rsidTr="00B33077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E32" w:rsidRPr="00C11739" w:rsidTr="00B33077">
        <w:trPr>
          <w:trHeight w:val="878"/>
        </w:trPr>
        <w:tc>
          <w:tcPr>
            <w:tcW w:w="10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Приложение 3. Расшифровка по действующим контрактам с поставщиками </w:t>
            </w: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br/>
              <w:t>(в случае если оплата по спецификациям либо рамочного контракта, то цифры не заполняются)</w:t>
            </w:r>
          </w:p>
        </w:tc>
      </w:tr>
      <w:tr w:rsidR="00553E32" w:rsidRPr="00C11739" w:rsidTr="00B33077">
        <w:trPr>
          <w:trHeight w:val="124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Предмет контракта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Условия расчетов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Неисполненная часть (на отчетную дату)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Срок действия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702327" w:rsidRDefault="00553E32" w:rsidP="00B3307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Длительность сотрудничества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53E32" w:rsidRPr="00C11739" w:rsidTr="00B33077">
        <w:trPr>
          <w:trHeight w:val="32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53E32" w:rsidRPr="00C11739" w:rsidTr="00B33077">
        <w:trPr>
          <w:trHeight w:val="32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53E32" w:rsidRPr="00C11739" w:rsidTr="00B33077">
        <w:trPr>
          <w:trHeight w:val="32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53E32" w:rsidRPr="00C11739" w:rsidTr="00B33077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53E32" w:rsidRPr="00C11739" w:rsidTr="00B33077">
        <w:trPr>
          <w:trHeight w:val="306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02327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Приложение 4. Дополнительная информация по отраслям (по всем аффилированным компаниям):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E32" w:rsidRPr="00C11739" w:rsidRDefault="00553E32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53E32" w:rsidRPr="00C11739" w:rsidRDefault="00553E32" w:rsidP="00553E32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eastAsia="ru-RU"/>
        </w:rPr>
      </w:pPr>
    </w:p>
    <w:p w:rsidR="00553E32" w:rsidRPr="00BB1266" w:rsidRDefault="00553E32" w:rsidP="00553E32">
      <w:pPr>
        <w:spacing w:after="0" w:line="240" w:lineRule="auto"/>
        <w:jc w:val="both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0FBF548" wp14:editId="7CFD84D9">
            <wp:simplePos x="0" y="0"/>
            <wp:positionH relativeFrom="page">
              <wp:align>right</wp:align>
            </wp:positionH>
            <wp:positionV relativeFrom="paragraph">
              <wp:posOffset>267335</wp:posOffset>
            </wp:positionV>
            <wp:extent cx="2143125" cy="1943100"/>
            <wp:effectExtent l="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Pr="00702327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Pr="00702327">
        <w:rPr>
          <w:rFonts w:ascii="Cambria" w:eastAsia="Yu Gothic UI Light" w:hAnsi="Cambria" w:cs="Arial"/>
          <w:b/>
          <w:sz w:val="20"/>
          <w:szCs w:val="20"/>
          <w:lang w:eastAsia="ru-RU"/>
        </w:rPr>
        <w:t xml:space="preserve"> </w:t>
      </w:r>
      <w:r w:rsidRPr="00702327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Pr="00702327">
        <w:rPr>
          <w:rFonts w:ascii="Cambria" w:eastAsia="Yu Gothic UI Light" w:hAnsi="Cambria" w:cs="Arial"/>
          <w:b/>
          <w:sz w:val="20"/>
          <w:szCs w:val="20"/>
          <w:lang w:eastAsia="ru-RU"/>
        </w:rPr>
        <w:t xml:space="preserve"> </w:t>
      </w:r>
      <w:r w:rsidRPr="00702327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Pr="00702327">
        <w:rPr>
          <w:rFonts w:ascii="Cambria" w:eastAsia="Yu Gothic UI Light" w:hAnsi="Cambria" w:cs="Arial"/>
          <w:b/>
          <w:sz w:val="20"/>
          <w:szCs w:val="20"/>
          <w:lang w:eastAsia="ru-RU"/>
        </w:rPr>
        <w:t xml:space="preserve"> </w:t>
      </w:r>
      <w:r w:rsidRPr="00702327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Pr="00702327">
        <w:rPr>
          <w:rFonts w:ascii="Cambria" w:eastAsia="Yu Gothic UI Light" w:hAnsi="Cambria" w:cs="Arial"/>
          <w:b/>
          <w:sz w:val="20"/>
          <w:szCs w:val="20"/>
          <w:lang w:eastAsia="ru-RU"/>
        </w:rPr>
        <w:t xml:space="preserve"> </w:t>
      </w:r>
      <w:r w:rsidRPr="00702327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Pr="00702327">
        <w:rPr>
          <w:rFonts w:ascii="Cambria" w:eastAsia="Yu Gothic UI Light" w:hAnsi="Cambria" w:cs="Arial"/>
          <w:b/>
          <w:sz w:val="20"/>
          <w:szCs w:val="20"/>
          <w:lang w:eastAsia="ru-RU"/>
        </w:rPr>
        <w:t xml:space="preserve"> </w:t>
      </w:r>
      <w:r w:rsidRPr="00702327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Pr="00702327">
        <w:rPr>
          <w:rFonts w:ascii="Cambria" w:eastAsia="Yu Gothic UI Light" w:hAnsi="Cambria" w:cs="Arial"/>
          <w:b/>
          <w:sz w:val="20"/>
          <w:szCs w:val="20"/>
          <w:lang w:eastAsia="ru-RU"/>
        </w:rPr>
        <w:t xml:space="preserve"> </w:t>
      </w:r>
      <w:r w:rsidRPr="00702327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Pr="00702327">
        <w:rPr>
          <w:rFonts w:ascii="Cambria" w:eastAsia="Yu Gothic UI Light" w:hAnsi="Cambria" w:cs="Arial"/>
          <w:b/>
          <w:sz w:val="20"/>
          <w:szCs w:val="20"/>
          <w:lang w:eastAsia="ru-RU"/>
        </w:rPr>
        <w:t xml:space="preserve"> </w:t>
      </w:r>
      <w:r w:rsidRPr="00702327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Pr="00702327">
        <w:rPr>
          <w:rFonts w:ascii="Cambria" w:eastAsia="Yu Gothic UI Light" w:hAnsi="Cambria" w:cs="Arial"/>
          <w:b/>
          <w:sz w:val="20"/>
          <w:szCs w:val="20"/>
          <w:lang w:eastAsia="ru-RU"/>
        </w:rPr>
        <w:t xml:space="preserve"> </w:t>
      </w:r>
      <w:r w:rsidRPr="00702327">
        <w:rPr>
          <w:rFonts w:ascii="Cambria" w:eastAsia="Yu Gothic UI Light" w:hAnsi="Cambria" w:cs="Cambria"/>
          <w:b/>
          <w:sz w:val="20"/>
          <w:szCs w:val="20"/>
          <w:lang w:eastAsia="ru-RU"/>
        </w:rPr>
        <w:t>кредитной</w:t>
      </w:r>
      <w:r w:rsidRPr="00702327">
        <w:rPr>
          <w:rFonts w:ascii="Cambria" w:eastAsia="Yu Gothic UI Light" w:hAnsi="Cambria" w:cs="Arial"/>
          <w:b/>
          <w:sz w:val="20"/>
          <w:szCs w:val="20"/>
          <w:lang w:eastAsia="ru-RU"/>
        </w:rPr>
        <w:t xml:space="preserve"> </w:t>
      </w:r>
      <w:r w:rsidRPr="00702327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Pr="00702327">
        <w:rPr>
          <w:rFonts w:ascii="Cambria" w:eastAsia="Yu Gothic UI Light" w:hAnsi="Cambria" w:cs="Arial"/>
          <w:b/>
          <w:sz w:val="20"/>
          <w:szCs w:val="20"/>
          <w:lang w:eastAsia="ru-RU"/>
        </w:rPr>
        <w:t xml:space="preserve"> </w:t>
      </w:r>
      <w:r w:rsidRPr="00702327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дополнительные</w:t>
      </w:r>
      <w:r w:rsidRPr="00702327">
        <w:rPr>
          <w:rFonts w:ascii="Cambria" w:eastAsia="Yu Gothic UI Light" w:hAnsi="Cambria" w:cs="Arial"/>
          <w:b/>
          <w:sz w:val="20"/>
          <w:szCs w:val="20"/>
          <w:lang w:eastAsia="ru-RU"/>
        </w:rPr>
        <w:t xml:space="preserve"> </w:t>
      </w:r>
      <w:r w:rsidRPr="00702327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Pr="00702327">
        <w:rPr>
          <w:rFonts w:ascii="Cambria" w:eastAsia="Yu Gothic UI Light" w:hAnsi="Cambria" w:cs="Arial"/>
          <w:b/>
          <w:sz w:val="20"/>
          <w:szCs w:val="20"/>
          <w:lang w:eastAsia="ru-RU"/>
        </w:rPr>
        <w:t xml:space="preserve"> </w:t>
      </w:r>
      <w:r w:rsidRPr="00702327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Pr="00702327">
        <w:rPr>
          <w:rFonts w:ascii="Cambria" w:eastAsia="Yu Gothic UI Light" w:hAnsi="Cambria" w:cs="Arial"/>
          <w:b/>
          <w:sz w:val="20"/>
          <w:szCs w:val="20"/>
          <w:lang w:eastAsia="ru-RU"/>
        </w:rPr>
        <w:t xml:space="preserve"> </w:t>
      </w:r>
      <w:r w:rsidRPr="00702327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Pr="00702327">
        <w:rPr>
          <w:rFonts w:ascii="Cambria" w:eastAsia="Yu Gothic UI Light" w:hAnsi="Cambria" w:cs="Arial"/>
          <w:b/>
          <w:sz w:val="20"/>
          <w:szCs w:val="20"/>
          <w:lang w:eastAsia="ru-RU"/>
        </w:rPr>
        <w:t>.</w:t>
      </w:r>
    </w:p>
    <w:p w:rsidR="00553E32" w:rsidRPr="002B4DBE" w:rsidRDefault="00553E32" w:rsidP="00553E32">
      <w:pPr>
        <w:rPr>
          <w:rFonts w:cs="Arial"/>
          <w:lang w:val="kk-KZ"/>
        </w:rPr>
      </w:pPr>
    </w:p>
    <w:p w:rsidR="00553E32" w:rsidRPr="002B4DBE" w:rsidRDefault="00553E32" w:rsidP="002B4DBE">
      <w:pPr>
        <w:rPr>
          <w:rFonts w:cs="Arial"/>
          <w:lang w:val="kk-KZ"/>
        </w:rPr>
      </w:pPr>
    </w:p>
    <w:sectPr w:rsidR="00553E32" w:rsidRPr="002B4DBE" w:rsidSect="00553E32">
      <w:headerReference w:type="default" r:id="rId10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1A0" w:rsidRDefault="002A01A0" w:rsidP="00F74BE9">
      <w:pPr>
        <w:spacing w:after="0" w:line="240" w:lineRule="auto"/>
      </w:pPr>
      <w:r>
        <w:separator/>
      </w:r>
    </w:p>
  </w:endnote>
  <w:endnote w:type="continuationSeparator" w:id="0">
    <w:p w:rsidR="002A01A0" w:rsidRDefault="002A01A0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1A0" w:rsidRDefault="002A01A0" w:rsidP="00F74BE9">
      <w:pPr>
        <w:spacing w:after="0" w:line="240" w:lineRule="auto"/>
      </w:pPr>
      <w:r>
        <w:separator/>
      </w:r>
    </w:p>
  </w:footnote>
  <w:footnote w:type="continuationSeparator" w:id="0">
    <w:p w:rsidR="002A01A0" w:rsidRDefault="002A01A0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E3AF" wp14:editId="6921B246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A132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17AA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7C4A1" wp14:editId="693EFF45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71D59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3EF68" wp14:editId="4D942D7D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83F6F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43936" wp14:editId="64738F60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0A7E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@bcc.business</w:t>
    </w:r>
  </w:p>
  <w:p w:rsidR="00F74BE9" w:rsidRDefault="00F74BE9" w:rsidP="00F74BE9">
    <w:pPr>
      <w:jc w:val="center"/>
      <w:rPr>
        <w:rFonts w:ascii="Times New Roman" w:hAnsi="Times New Roman" w:cs="Times New Roman"/>
        <w:b/>
      </w:rPr>
    </w:pPr>
  </w:p>
  <w:p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E9"/>
    <w:rsid w:val="00010962"/>
    <w:rsid w:val="00073340"/>
    <w:rsid w:val="00114EED"/>
    <w:rsid w:val="0012301D"/>
    <w:rsid w:val="001336C1"/>
    <w:rsid w:val="00163CF8"/>
    <w:rsid w:val="001C41AF"/>
    <w:rsid w:val="001D08D7"/>
    <w:rsid w:val="001D5407"/>
    <w:rsid w:val="001E4047"/>
    <w:rsid w:val="00217133"/>
    <w:rsid w:val="00243786"/>
    <w:rsid w:val="002A01A0"/>
    <w:rsid w:val="002B4DBE"/>
    <w:rsid w:val="00336E20"/>
    <w:rsid w:val="003E77B2"/>
    <w:rsid w:val="003F4B28"/>
    <w:rsid w:val="00481F4F"/>
    <w:rsid w:val="00483F02"/>
    <w:rsid w:val="004D0AF6"/>
    <w:rsid w:val="00533BA9"/>
    <w:rsid w:val="00553E32"/>
    <w:rsid w:val="00561761"/>
    <w:rsid w:val="005860A0"/>
    <w:rsid w:val="005867C7"/>
    <w:rsid w:val="005E0157"/>
    <w:rsid w:val="00611FC6"/>
    <w:rsid w:val="006F3659"/>
    <w:rsid w:val="007308BE"/>
    <w:rsid w:val="00740659"/>
    <w:rsid w:val="00781C74"/>
    <w:rsid w:val="0086099C"/>
    <w:rsid w:val="008A3EBE"/>
    <w:rsid w:val="008D15AD"/>
    <w:rsid w:val="008E340F"/>
    <w:rsid w:val="008E748F"/>
    <w:rsid w:val="008F38CA"/>
    <w:rsid w:val="00A23A59"/>
    <w:rsid w:val="00A3584B"/>
    <w:rsid w:val="00A534FA"/>
    <w:rsid w:val="00AA7197"/>
    <w:rsid w:val="00AC31A5"/>
    <w:rsid w:val="00AC6666"/>
    <w:rsid w:val="00AD19B9"/>
    <w:rsid w:val="00AF1E2F"/>
    <w:rsid w:val="00B11017"/>
    <w:rsid w:val="00B83195"/>
    <w:rsid w:val="00BB1266"/>
    <w:rsid w:val="00BC4928"/>
    <w:rsid w:val="00C6611F"/>
    <w:rsid w:val="00CC2B53"/>
    <w:rsid w:val="00D142C2"/>
    <w:rsid w:val="00D156FB"/>
    <w:rsid w:val="00D21596"/>
    <w:rsid w:val="00D2303C"/>
    <w:rsid w:val="00D24B3F"/>
    <w:rsid w:val="00D716D7"/>
    <w:rsid w:val="00D9222A"/>
    <w:rsid w:val="00DF03B5"/>
    <w:rsid w:val="00E02A8F"/>
    <w:rsid w:val="00E36D8D"/>
    <w:rsid w:val="00E7285F"/>
    <w:rsid w:val="00F00A20"/>
    <w:rsid w:val="00F304F5"/>
    <w:rsid w:val="00F74BE9"/>
    <w:rsid w:val="00F81223"/>
    <w:rsid w:val="00F940E8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97BF4-C144-4CE0-BA3B-8C734364B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User BCC</cp:lastModifiedBy>
  <cp:revision>45</cp:revision>
  <cp:lastPrinted>2022-07-22T03:51:00Z</cp:lastPrinted>
  <dcterms:created xsi:type="dcterms:W3CDTF">2022-06-22T06:04:00Z</dcterms:created>
  <dcterms:modified xsi:type="dcterms:W3CDTF">2023-10-26T05:34:00Z</dcterms:modified>
</cp:coreProperties>
</file>