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2853" w14:textId="77777777" w:rsidR="00B12E7E" w:rsidRDefault="00000000">
      <w:pPr>
        <w:spacing w:after="0" w:line="259" w:lineRule="auto"/>
        <w:ind w:left="1" w:right="0"/>
        <w:jc w:val="center"/>
      </w:pPr>
      <w:r>
        <w:rPr>
          <w:b/>
        </w:rPr>
        <w:t xml:space="preserve">Кешбэк программа по продукту #DragonCard </w:t>
      </w:r>
      <w:r>
        <w:t xml:space="preserve"> </w:t>
      </w:r>
    </w:p>
    <w:p w14:paraId="3B96ECE4" w14:textId="77777777" w:rsidR="00B12E7E" w:rsidRDefault="00000000">
      <w:pPr>
        <w:spacing w:after="0" w:line="259" w:lineRule="auto"/>
        <w:ind w:left="187" w:right="0"/>
        <w:jc w:val="center"/>
      </w:pPr>
      <w:r>
        <w:rPr>
          <w:b/>
        </w:rPr>
        <w:t xml:space="preserve"> </w:t>
      </w:r>
      <w:r>
        <w:t xml:space="preserve"> </w:t>
      </w:r>
    </w:p>
    <w:p w14:paraId="280AC0AB" w14:textId="77777777" w:rsidR="00B12E7E" w:rsidRDefault="00000000">
      <w:pPr>
        <w:spacing w:after="149" w:line="259" w:lineRule="auto"/>
        <w:ind w:left="187" w:right="0"/>
        <w:jc w:val="center"/>
      </w:pPr>
      <w:r>
        <w:rPr>
          <w:noProof/>
        </w:rPr>
        <w:drawing>
          <wp:inline distT="0" distB="0" distL="0" distR="0" wp14:anchorId="07055B85" wp14:editId="7394B536">
            <wp:extent cx="2005584" cy="1307592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5584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3F8E31CB" w14:textId="77777777" w:rsidR="00B12E7E" w:rsidRDefault="00000000" w:rsidP="00511FCA">
      <w:pPr>
        <w:pStyle w:val="1"/>
        <w:ind w:left="705" w:hanging="720"/>
        <w:jc w:val="both"/>
      </w:pPr>
      <w:r>
        <w:t xml:space="preserve">Кешбэк программа  </w:t>
      </w:r>
    </w:p>
    <w:p w14:paraId="4D191223" w14:textId="77777777" w:rsidR="00B12E7E" w:rsidRDefault="00000000" w:rsidP="00511FCA">
      <w:pPr>
        <w:spacing w:after="254"/>
        <w:ind w:left="-15" w:right="124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Программа предназначена для повышения лояльности клиентов к продуктам Банка, мотивации клиентов на совершение большего количества безналичных покупок с использованием платежной карты и/или ее реквизитов и/или токена.  </w:t>
      </w:r>
    </w:p>
    <w:p w14:paraId="55D996F0" w14:textId="77777777" w:rsidR="00B12E7E" w:rsidRDefault="00000000" w:rsidP="00511FCA">
      <w:pPr>
        <w:pStyle w:val="1"/>
        <w:ind w:left="412" w:hanging="427"/>
        <w:jc w:val="both"/>
      </w:pPr>
      <w:r>
        <w:t xml:space="preserve">Термины и определения  </w:t>
      </w:r>
    </w:p>
    <w:p w14:paraId="1780674E" w14:textId="77777777" w:rsidR="00B12E7E" w:rsidRDefault="00000000" w:rsidP="00511FCA">
      <w:pPr>
        <w:tabs>
          <w:tab w:val="center" w:pos="2458"/>
        </w:tabs>
        <w:ind w:left="-15" w:right="0"/>
      </w:pP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- АО “Банк ЦентрКредит”.  </w:t>
      </w:r>
    </w:p>
    <w:p w14:paraId="3407E750" w14:textId="77777777" w:rsidR="00B12E7E" w:rsidRDefault="00000000" w:rsidP="00511FCA">
      <w:pPr>
        <w:ind w:left="-15" w:right="0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- возврат клиенту части денег от суммы проведенной безналичной покупки с использованием карты (ее реквизитов/токена) через ПОС-терминал или Интернет.  </w:t>
      </w:r>
    </w:p>
    <w:p w14:paraId="2E41C8F2" w14:textId="77777777" w:rsidR="00B12E7E" w:rsidRDefault="00000000" w:rsidP="00511FCA">
      <w:pPr>
        <w:spacing w:line="259" w:lineRule="auto"/>
        <w:ind w:left="-5" w:right="0" w:hanging="10"/>
      </w:pPr>
      <w:r>
        <w:rPr>
          <w:b/>
        </w:rPr>
        <w:t xml:space="preserve">1 кешбэк = 1 тенге. </w:t>
      </w:r>
      <w:r>
        <w:t xml:space="preserve"> </w:t>
      </w:r>
    </w:p>
    <w:p w14:paraId="2CC6C06F" w14:textId="77777777" w:rsidR="00B12E7E" w:rsidRDefault="00000000" w:rsidP="00511FCA">
      <w:pPr>
        <w:ind w:left="-15" w:right="124"/>
      </w:pPr>
      <w:r>
        <w:rPr>
          <w:sz w:val="23"/>
        </w:rPr>
        <w:t>2.3.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МСС (Merchant Category Code) код - специальный четырехзначный код, который описывает вид деятельности торговой точки.  </w:t>
      </w:r>
    </w:p>
    <w:p w14:paraId="5FD137F7" w14:textId="77777777" w:rsidR="00B12E7E" w:rsidRDefault="00000000" w:rsidP="00511FCA">
      <w:pPr>
        <w:ind w:left="-15" w:right="124"/>
      </w:pPr>
      <w:r>
        <w:rPr>
          <w:sz w:val="23"/>
        </w:rPr>
        <w:t>2.4.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Платеж в BCC.KZ – оплата товаров и услуг в мобильном приложении BCC.KZ.  </w:t>
      </w:r>
      <w:r>
        <w:rPr>
          <w:sz w:val="23"/>
        </w:rPr>
        <w:t>2.5.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Партнер – компания или организация, сотрудничающая </w:t>
      </w:r>
      <w:proofErr w:type="gramStart"/>
      <w:r>
        <w:t>с  Банком</w:t>
      </w:r>
      <w:proofErr w:type="gramEnd"/>
      <w:r>
        <w:t xml:space="preserve"> и предоставляющая Кешбэк или скидки Клиентам.  </w:t>
      </w:r>
    </w:p>
    <w:p w14:paraId="785CF02B" w14:textId="77777777" w:rsidR="00B12E7E" w:rsidRDefault="00000000" w:rsidP="00511FCA">
      <w:pPr>
        <w:tabs>
          <w:tab w:val="center" w:pos="4384"/>
        </w:tabs>
        <w:ind w:left="-15" w:right="0"/>
      </w:pPr>
      <w:r>
        <w:rPr>
          <w:sz w:val="23"/>
        </w:rPr>
        <w:t>2.6.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Партнерский Кешбэк – Кешбэк, предоставляемый Партнером Банка.  </w:t>
      </w:r>
    </w:p>
    <w:p w14:paraId="2076A1FA" w14:textId="77777777" w:rsidR="00B12E7E" w:rsidRDefault="00000000" w:rsidP="00511FCA">
      <w:pPr>
        <w:spacing w:after="252"/>
        <w:ind w:left="-15" w:right="124"/>
      </w:pPr>
      <w:r>
        <w:rPr>
          <w:sz w:val="23"/>
        </w:rPr>
        <w:t>2.7.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Бонусный счет – внебалансовый счет, открываемый Банком в разрезе каждого Клиента, предназначенный для учета начисления/использования Кешбэка. </w:t>
      </w:r>
      <w:r>
        <w:rPr>
          <w:sz w:val="23"/>
        </w:rPr>
        <w:t>2.8.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Покупка – безналичная оплата товаров и услуг с использованием карточки (ее реквизитов) через ПОСтерминал/Интернет.  </w:t>
      </w:r>
    </w:p>
    <w:p w14:paraId="0230AD25" w14:textId="77777777" w:rsidR="00B12E7E" w:rsidRDefault="00000000" w:rsidP="00511FCA">
      <w:pPr>
        <w:pStyle w:val="1"/>
        <w:ind w:left="412" w:hanging="427"/>
        <w:jc w:val="both"/>
      </w:pPr>
      <w:r>
        <w:t xml:space="preserve">Виды Кешбэка  </w:t>
      </w:r>
    </w:p>
    <w:p w14:paraId="206F1632" w14:textId="77777777" w:rsidR="00B12E7E" w:rsidRDefault="00000000" w:rsidP="00511FCA">
      <w:pPr>
        <w:spacing w:after="12" w:line="259" w:lineRule="auto"/>
        <w:ind w:left="10" w:right="0" w:hanging="1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Категории покупок, за которые начисляется Кешбэк, определяются Банком по </w:t>
      </w:r>
      <w:proofErr w:type="gramStart"/>
      <w:r>
        <w:t xml:space="preserve">MCC  (Merchant  </w:t>
      </w:r>
      <w:r>
        <w:tab/>
        <w:t xml:space="preserve">Category  </w:t>
      </w:r>
      <w:r>
        <w:tab/>
        <w:t>Code)  –</w:t>
      </w:r>
      <w:proofErr w:type="gramEnd"/>
      <w:r>
        <w:t xml:space="preserve">  </w:t>
      </w:r>
      <w:r>
        <w:tab/>
      </w:r>
      <w:proofErr w:type="gramStart"/>
      <w:r>
        <w:t xml:space="preserve">код,  </w:t>
      </w:r>
      <w:r>
        <w:tab/>
        <w:t>предусмотренный  международными</w:t>
      </w:r>
      <w:proofErr w:type="gramEnd"/>
      <w:r>
        <w:t xml:space="preserve"> платежными системами Visa и Mastercard для идентификации основной деятельности торговой точки (например, MCC 4511 – Авиалинии или 7011 – Отели).  </w:t>
      </w:r>
    </w:p>
    <w:p w14:paraId="60B34705" w14:textId="57C1ED14" w:rsidR="00B12E7E" w:rsidRDefault="00000000" w:rsidP="00511FCA">
      <w:pPr>
        <w:tabs>
          <w:tab w:val="center" w:pos="4887"/>
        </w:tabs>
        <w:ind w:left="-15" w:right="0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Банком предусмотрены следующие виды Кешбэка по продукту </w:t>
      </w:r>
      <w:r>
        <w:rPr>
          <w:b/>
        </w:rPr>
        <w:t>#DragonCard</w:t>
      </w:r>
      <w:r w:rsidR="006B0A62">
        <w:rPr>
          <w:b/>
        </w:rPr>
        <w:t xml:space="preserve"> </w:t>
      </w:r>
      <w:r w:rsidR="006B0A62" w:rsidRPr="006B0A62">
        <w:rPr>
          <w:b/>
        </w:rPr>
        <w:t>до 31.05.2026</w:t>
      </w:r>
      <w:r>
        <w:t xml:space="preserve">:  </w:t>
      </w:r>
    </w:p>
    <w:tbl>
      <w:tblPr>
        <w:tblStyle w:val="TableGrid"/>
        <w:tblW w:w="9300" w:type="dxa"/>
        <w:tblInd w:w="29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1"/>
        <w:gridCol w:w="2693"/>
        <w:gridCol w:w="3216"/>
      </w:tblGrid>
      <w:tr w:rsidR="00B12E7E" w14:paraId="59D3D8F7" w14:textId="77777777">
        <w:trPr>
          <w:trHeight w:val="70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6E7" w14:textId="77777777" w:rsidR="00B12E7E" w:rsidRDefault="00000000" w:rsidP="00511FCA">
            <w:pPr>
              <w:spacing w:after="0" w:line="259" w:lineRule="auto"/>
              <w:ind w:left="5" w:right="0"/>
            </w:pPr>
            <w:r>
              <w:rPr>
                <w:b/>
              </w:rPr>
              <w:t xml:space="preserve">Вид Кешбэка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ED3" w14:textId="77777777" w:rsidR="00B12E7E" w:rsidRDefault="00000000" w:rsidP="00511FCA">
            <w:pPr>
              <w:spacing w:after="0" w:line="259" w:lineRule="auto"/>
              <w:ind w:right="0"/>
            </w:pPr>
            <w:r>
              <w:rPr>
                <w:b/>
              </w:rPr>
              <w:t xml:space="preserve">Размер, % от суммы покупки 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057F" w14:textId="77777777" w:rsidR="00B12E7E" w:rsidRDefault="00000000" w:rsidP="00511FCA">
            <w:pPr>
              <w:spacing w:after="0" w:line="259" w:lineRule="auto"/>
              <w:ind w:right="0"/>
            </w:pPr>
            <w:r>
              <w:rPr>
                <w:b/>
              </w:rPr>
              <w:t xml:space="preserve">Лимит на календарный месяц </w:t>
            </w:r>
            <w:r>
              <w:t xml:space="preserve"> </w:t>
            </w:r>
          </w:p>
        </w:tc>
      </w:tr>
      <w:tr w:rsidR="00B12E7E" w14:paraId="67F820AC" w14:textId="77777777">
        <w:trPr>
          <w:trHeight w:val="70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D67B" w14:textId="2D439AC8" w:rsidR="00E6110D" w:rsidRDefault="00000000" w:rsidP="00E81375">
            <w:pPr>
              <w:spacing w:after="0" w:line="259" w:lineRule="auto"/>
              <w:ind w:left="30" w:right="0"/>
              <w:jc w:val="center"/>
            </w:pPr>
            <w:r>
              <w:t xml:space="preserve">Кешбэк </w:t>
            </w:r>
            <w:r w:rsidR="00E6110D">
              <w:t xml:space="preserve">за покупки </w:t>
            </w:r>
            <w:r w:rsidR="00C67BAC">
              <w:t xml:space="preserve">через </w:t>
            </w:r>
            <w:r w:rsidR="00E6110D">
              <w:t>Apple Pay</w:t>
            </w:r>
          </w:p>
          <w:p w14:paraId="782E1B78" w14:textId="4FD8ECE4" w:rsidR="00B12E7E" w:rsidRDefault="00B12E7E" w:rsidP="00E81375">
            <w:pPr>
              <w:spacing w:after="0" w:line="259" w:lineRule="auto"/>
              <w:ind w:left="30" w:right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B512" w14:textId="6ED54B40" w:rsidR="00B12E7E" w:rsidRDefault="00000000" w:rsidP="00E81375">
            <w:pPr>
              <w:spacing w:after="0" w:line="259" w:lineRule="auto"/>
              <w:ind w:left="3" w:right="0"/>
              <w:jc w:val="center"/>
            </w:pPr>
            <w:r>
              <w:t>5%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F2B5D" w14:textId="07B4D3AF" w:rsidR="00B12E7E" w:rsidRDefault="00B12E7E" w:rsidP="00E81375">
            <w:pPr>
              <w:spacing w:after="0" w:line="259" w:lineRule="auto"/>
              <w:ind w:left="60" w:right="0"/>
              <w:jc w:val="center"/>
            </w:pPr>
          </w:p>
          <w:p w14:paraId="0D7F4EA1" w14:textId="3F2996BF" w:rsidR="00B12E7E" w:rsidRDefault="00B12E7E" w:rsidP="00E81375">
            <w:pPr>
              <w:spacing w:after="0" w:line="259" w:lineRule="auto"/>
              <w:ind w:left="60" w:right="0"/>
              <w:jc w:val="center"/>
            </w:pPr>
          </w:p>
        </w:tc>
      </w:tr>
      <w:tr w:rsidR="00B12E7E" w14:paraId="0748A099" w14:textId="77777777">
        <w:trPr>
          <w:trHeight w:val="70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4A71" w14:textId="007036CA" w:rsidR="00B12E7E" w:rsidRPr="00C67BAC" w:rsidRDefault="00000000" w:rsidP="00E81375">
            <w:pPr>
              <w:spacing w:after="0" w:line="259" w:lineRule="auto"/>
              <w:ind w:right="0"/>
              <w:jc w:val="center"/>
            </w:pPr>
            <w:r>
              <w:t xml:space="preserve">Кешбэк за покупки </w:t>
            </w:r>
            <w:r w:rsidR="00E6110D">
              <w:t>пластиковой картой</w:t>
            </w:r>
            <w:r w:rsidR="00C67BAC" w:rsidRPr="00C67BAC">
              <w:t xml:space="preserve"> </w:t>
            </w:r>
            <w:r w:rsidR="00C67BAC">
              <w:t xml:space="preserve">и другие </w:t>
            </w:r>
            <w:r w:rsidR="00C67BAC" w:rsidRPr="00C67BAC">
              <w:lastRenderedPageBreak/>
              <w:t>систем</w:t>
            </w:r>
            <w:r w:rsidR="00C67BAC">
              <w:t>ы</w:t>
            </w:r>
            <w:r w:rsidR="00C67BAC" w:rsidRPr="00C67BAC">
              <w:t xml:space="preserve"> мобильных платежей</w:t>
            </w:r>
            <w:r w:rsidR="00C67BAC">
              <w:t xml:space="preserve">, </w:t>
            </w:r>
            <w:r w:rsidR="00C67BAC" w:rsidRPr="00C67BAC">
              <w:t>кроме Apple Pay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905D" w14:textId="398903BD" w:rsidR="00B12E7E" w:rsidRDefault="00E6110D" w:rsidP="00E81375">
            <w:pPr>
              <w:spacing w:after="0" w:line="259" w:lineRule="auto"/>
              <w:ind w:left="3" w:right="0"/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%</w:t>
            </w:r>
          </w:p>
        </w:tc>
        <w:tc>
          <w:tcPr>
            <w:tcW w:w="3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C48" w14:textId="58614825" w:rsidR="00B12E7E" w:rsidRDefault="00000000" w:rsidP="00E81375">
            <w:pPr>
              <w:spacing w:after="0" w:line="259" w:lineRule="auto"/>
              <w:ind w:left="1" w:right="0"/>
              <w:jc w:val="center"/>
            </w:pPr>
            <w:r>
              <w:t>40 000 тенге</w:t>
            </w:r>
          </w:p>
        </w:tc>
      </w:tr>
    </w:tbl>
    <w:p w14:paraId="0845CA47" w14:textId="3BA55CC8" w:rsidR="00B12E7E" w:rsidRDefault="00E117D9" w:rsidP="00511FCA">
      <w:pPr>
        <w:ind w:left="-15" w:right="124"/>
      </w:pPr>
      <w:r>
        <w:t xml:space="preserve">3.3. Банк вправе не зачислять Кешбэк за следующие расходные операции: - платежи в  BCC.KZ; - получение денежных средств в банкоматах и в кассах финансовых институтов/кредитных организаций (MCC 6011, 6010); - денежные переводы, зачисление денег, финансовые организации, государственные платежи (MCC 4829, 6531-6540, 6012, 6022-6028, 8931, 9211, 9222, 9311, 9399, 9402, 9405 и другие MCC, если операция связана с переводом средств); - телекоммуникационные услуги, оплата мобильной связи, интернета и платных телевизионных услуг (MCC 4812, 4813, 4814, 4815, 4821, 4899, 7375); - коммунальные платежи (MCC 4900); оплата ставок и пари, покупка фишек казино, иностранной валюты, ценных бумаг, оплата финансовых сделок с паями, ломбарды (MCC 5933, 6050, 6051, 6211, 6529, 6530, 7800, 7801, 7802, 7995, 9406, 9223, 9754); - оптовая/коммерческая торговля (MCC 5046 - коммерческое оборудование, 5099 - огнетушители, пожарная сигнализация и др, 5715 – алкоголь, 5921 - Магазины с продажей спиртных напитков навынос, 5993 - Табачные магазины); - другие (MCC 4816 компьютерная сеть/ информационные услуги, 5960 - страхование через почтовую рассылку, телевизионные объявления и др., 6300 - страховые продажи, андеррайтинг и премии, 6399 - страхование - нигде не классифицированное, 6513 - агенты недвижимости и менеджеры – аренда, 7321 - кредитные бюро, 7261 - Ритуальные услуги и крематории, 7273 – Знакомства, 7276 - услуги по налогам, 7299 - иной сервис - нигде не классифицированный, 7311 - рекламные услуги, (MCC 7372, 7392) - услуги компьютерного программирования, обработки данных и проектирования интегрированных систем, 7361 - Агентства по трудоустройству, временные справочные службы, 7393 - Детективные агентства, охранные агентства, службы безопасности, 7322  </w:t>
      </w:r>
    </w:p>
    <w:p w14:paraId="786DBE36" w14:textId="77777777" w:rsidR="00B12E7E" w:rsidRDefault="00000000" w:rsidP="00511FCA">
      <w:pPr>
        <w:ind w:left="-15" w:right="124"/>
      </w:pPr>
      <w:r>
        <w:t xml:space="preserve">- Агентства взыскания долгов, 7399 - бизнес услуги, 8661 - Религиозные организации,  </w:t>
      </w:r>
    </w:p>
    <w:p w14:paraId="25271534" w14:textId="77777777" w:rsidR="00B12E7E" w:rsidRDefault="00000000" w:rsidP="00511FCA">
      <w:pPr>
        <w:ind w:left="-15" w:right="124"/>
      </w:pPr>
      <w:r>
        <w:t xml:space="preserve">0763 - Сельскохозяйственные кооперативы, 8111 - Адвокаты, юридические услуги, 7277 - Долги, брак, личные вопросы – консультирование, 8651 - Политические организации, 8734 - Испытательные лаборатории (немедицинские), 8999 - профессиональные услуги – нигде не классифицированные, 8398 – благотворительность, Перечень МСС из Приложения №1).  </w:t>
      </w:r>
    </w:p>
    <w:p w14:paraId="676541D5" w14:textId="373325AE" w:rsidR="00B12E7E" w:rsidRPr="00511FCA" w:rsidRDefault="00000000" w:rsidP="00511FCA">
      <w:pPr>
        <w:tabs>
          <w:tab w:val="center" w:pos="4628"/>
        </w:tabs>
        <w:spacing w:after="265"/>
        <w:ind w:left="-15" w:right="0"/>
      </w:pPr>
      <w:r>
        <w:rPr>
          <w:sz w:val="23"/>
        </w:rPr>
        <w:t>3.4.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>Кешбэк не начисляется за покупки через Alipay, WeixinPay и WeChat Pay</w:t>
      </w:r>
      <w:r w:rsidR="00511FCA" w:rsidRPr="00511FCA">
        <w:t xml:space="preserve"> </w:t>
      </w:r>
      <w:r w:rsidR="00511FCA">
        <w:t xml:space="preserve">и </w:t>
      </w:r>
      <w:r w:rsidR="00511FCA" w:rsidRPr="00511FCA">
        <w:t>исключая</w:t>
      </w:r>
      <w:r w:rsidR="00511FCA">
        <w:t xml:space="preserve"> покупки в юанях в</w:t>
      </w:r>
      <w:r w:rsidR="00511FCA" w:rsidRPr="00511FCA">
        <w:t xml:space="preserve"> особ</w:t>
      </w:r>
      <w:r w:rsidR="00511FCA">
        <w:t>ой</w:t>
      </w:r>
      <w:r w:rsidR="00511FCA" w:rsidRPr="00511FCA">
        <w:t xml:space="preserve"> административн</w:t>
      </w:r>
      <w:r w:rsidR="00511FCA">
        <w:t xml:space="preserve">ой </w:t>
      </w:r>
      <w:r w:rsidR="00511FCA" w:rsidRPr="00511FCA">
        <w:t>зон</w:t>
      </w:r>
      <w:r w:rsidR="00511FCA">
        <w:t>е</w:t>
      </w:r>
      <w:r w:rsidR="00511FCA" w:rsidRPr="00511FCA">
        <w:t xml:space="preserve"> Гонконг, особ</w:t>
      </w:r>
      <w:r w:rsidR="00511FCA">
        <w:t>ой</w:t>
      </w:r>
      <w:r w:rsidR="00511FCA" w:rsidRPr="00511FCA">
        <w:t xml:space="preserve"> административ</w:t>
      </w:r>
      <w:r w:rsidR="00511FCA">
        <w:t>ной</w:t>
      </w:r>
      <w:r w:rsidR="00511FCA" w:rsidRPr="00511FCA">
        <w:t xml:space="preserve"> зон</w:t>
      </w:r>
      <w:r w:rsidR="00511FCA">
        <w:t>е</w:t>
      </w:r>
      <w:r w:rsidR="00511FCA" w:rsidRPr="00511FCA">
        <w:t xml:space="preserve"> Макао и Тайвань. Перечень МСС, по которым не предусмотрен Кешбэк, указан в Приложении 1</w:t>
      </w:r>
      <w:r w:rsidR="00511FCA">
        <w:t>.</w:t>
      </w:r>
    </w:p>
    <w:p w14:paraId="329B6F55" w14:textId="77777777" w:rsidR="00B12E7E" w:rsidRDefault="00000000" w:rsidP="00511FCA">
      <w:pPr>
        <w:pStyle w:val="1"/>
        <w:ind w:left="412" w:hanging="427"/>
        <w:jc w:val="both"/>
      </w:pPr>
      <w:r>
        <w:t xml:space="preserve">Общие положения  </w:t>
      </w:r>
    </w:p>
    <w:p w14:paraId="100AD963" w14:textId="77777777" w:rsidR="00B12E7E" w:rsidRDefault="00000000" w:rsidP="00511FCA">
      <w:pPr>
        <w:ind w:left="-15" w:right="124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 безналичные покупки с использованием карточки (ее реквизитов) зачисляется на Бонусный счет Клиента по факту обработки операции, то есть списанию суммы покупки со счета карточки (при получении Банком подтверждения покупки со стороны торгово-сервисной точки). Обычно Кешбэк на Бонусный счет зачисляется в течение </w:t>
      </w:r>
      <w:proofErr w:type="gramStart"/>
      <w:r>
        <w:t>1-7</w:t>
      </w:r>
      <w:proofErr w:type="gramEnd"/>
      <w:r>
        <w:t xml:space="preserve"> дней с момента проведения покупки Клиентом.  </w:t>
      </w:r>
    </w:p>
    <w:p w14:paraId="0B4265B6" w14:textId="77777777" w:rsidR="00B12E7E" w:rsidRDefault="00000000" w:rsidP="00511FCA">
      <w:pPr>
        <w:spacing w:after="237"/>
        <w:ind w:left="-15" w:right="124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выплачивается в размерах, определенных Банком и доведенных до сведения клиента, посредством каналов связи Банка.  </w:t>
      </w:r>
    </w:p>
    <w:p w14:paraId="0D44BA2E" w14:textId="0F0D2ECE" w:rsidR="00B12E7E" w:rsidRPr="008A6E2A" w:rsidRDefault="00B12E7E" w:rsidP="00511FCA">
      <w:pPr>
        <w:spacing w:after="0" w:line="259" w:lineRule="auto"/>
        <w:ind w:right="0"/>
      </w:pPr>
    </w:p>
    <w:p w14:paraId="20A73FFE" w14:textId="77777777" w:rsidR="00B12E7E" w:rsidRDefault="00000000" w:rsidP="00511FCA">
      <w:pPr>
        <w:ind w:left="-15" w:right="124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Условия предоставления Кешбэка могут быть изменены/дополнены Банком в одностороннем порядке, на основании соответствующего решения Банка.  </w:t>
      </w:r>
    </w:p>
    <w:p w14:paraId="4B4EBF7A" w14:textId="77777777" w:rsidR="00B12E7E" w:rsidRDefault="00000000" w:rsidP="00511FCA">
      <w:pPr>
        <w:ind w:left="-15" w:right="124"/>
      </w:pPr>
      <w:r>
        <w:rPr>
          <w:sz w:val="23"/>
        </w:rPr>
        <w:lastRenderedPageBreak/>
        <w:t>4.4.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Аннулирование Кешбэка возможно по решению Банка. Банк имеет право не сообщать клиенту причину своего решения.  </w:t>
      </w:r>
    </w:p>
    <w:p w14:paraId="27147ABF" w14:textId="77777777" w:rsidR="00B12E7E" w:rsidRDefault="00000000" w:rsidP="00511FCA">
      <w:pPr>
        <w:ind w:left="-15" w:right="124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не несет ответственности за некорректное присвоение MCC </w:t>
      </w:r>
      <w:proofErr w:type="gramStart"/>
      <w:r>
        <w:t>торгово- сервисным</w:t>
      </w:r>
      <w:proofErr w:type="gramEnd"/>
      <w:r>
        <w:t xml:space="preserve"> точкам банками-эквайерами.  </w:t>
      </w:r>
    </w:p>
    <w:p w14:paraId="57B5B98B" w14:textId="77777777" w:rsidR="00B12E7E" w:rsidRDefault="00000000" w:rsidP="00511FCA">
      <w:pPr>
        <w:ind w:left="-15" w:right="124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зачисляется на Бонусный счет в пределах месячного Кешбэк лимита каждой из участвующих карточек в Программе. Кешбэк учитывается в лимит месяца, в котором Банк получил подтверждение покупки со стороны торгово-сервисной точки.  </w:t>
      </w:r>
    </w:p>
    <w:p w14:paraId="719BE043" w14:textId="77777777" w:rsidR="00B12E7E" w:rsidRDefault="00000000" w:rsidP="00511FCA">
      <w:pPr>
        <w:ind w:left="-15" w:right="124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Клиентом в течение календарного месяца был накоплен Кешбэк на сумму менее 500 (пятьсот) тенге, по истечению календарного месяца сумма автоматически списывается с Бонусного счета и восстановлению не подлежит.  </w:t>
      </w:r>
    </w:p>
    <w:p w14:paraId="03F75138" w14:textId="77777777" w:rsidR="00B12E7E" w:rsidRDefault="00000000" w:rsidP="00511FCA">
      <w:pPr>
        <w:ind w:left="-15" w:right="124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Для перевода суммы накопленного Кешбэка на карточку, участвующую в Программе, Клиенту необходимо накопить Кешбэк на сумму минимум 2 000 (две тысячи) тенге.  </w:t>
      </w:r>
    </w:p>
    <w:p w14:paraId="41F393F5" w14:textId="77777777" w:rsidR="00B12E7E" w:rsidRDefault="00000000" w:rsidP="00511FCA">
      <w:pPr>
        <w:ind w:left="-15" w:right="124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 не использовал свой Кешбэк, не переведя их с Бонусного счета на карточку в течение 12 месяцев, эти средства будут автоматически списаны с Бонусного счета и не будут подлежать восстановлению.  </w:t>
      </w:r>
    </w:p>
    <w:p w14:paraId="387FE3D6" w14:textId="77777777" w:rsidR="00B12E7E" w:rsidRDefault="00000000" w:rsidP="00511FCA">
      <w:pPr>
        <w:spacing w:after="252"/>
        <w:ind w:left="-15" w:right="124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 осуществлении транзакций в валюте Банк рассчитывает Кешбэк по курсу, установленному Национальным Банком РК на момент проведения транзакции, и начисляет Кешбэк по курсу, установленному на момент поступления в Банк финансового документа.  </w:t>
      </w:r>
    </w:p>
    <w:p w14:paraId="1D546DAC" w14:textId="77777777" w:rsidR="00B12E7E" w:rsidRDefault="00000000" w:rsidP="00511FCA">
      <w:pPr>
        <w:pStyle w:val="1"/>
        <w:ind w:left="412" w:hanging="427"/>
        <w:jc w:val="both"/>
      </w:pPr>
      <w:r>
        <w:t xml:space="preserve">Прочие условия  </w:t>
      </w:r>
    </w:p>
    <w:p w14:paraId="4B002CA9" w14:textId="77777777" w:rsidR="00B12E7E" w:rsidRDefault="00000000" w:rsidP="00511FCA">
      <w:pPr>
        <w:ind w:left="-15" w:right="124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обязуется самостоятельно отслеживать внесение изменений и дополнений в настоящую Программу.  </w:t>
      </w:r>
    </w:p>
    <w:p w14:paraId="60BE2CAE" w14:textId="77777777" w:rsidR="00B12E7E" w:rsidRDefault="00000000" w:rsidP="00511FCA">
      <w:pPr>
        <w:ind w:left="-15" w:right="124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вносить изменения и дополнения в условия Программы в одностороннем порядке путем размещения новой Программы или внесения изменений в действующую Программу на сайте Банка. Дополнительно Банк вправе сообщить клиентам об изменении Программы путем предоставления клиентам маркетинговых и/или информационных сообщений.  </w:t>
      </w:r>
    </w:p>
    <w:p w14:paraId="7AC4EE84" w14:textId="77777777" w:rsidR="00B12E7E" w:rsidRDefault="00000000" w:rsidP="00511FCA">
      <w:pPr>
        <w:tabs>
          <w:tab w:val="center" w:pos="802"/>
          <w:tab w:val="center" w:pos="1769"/>
          <w:tab w:val="center" w:pos="3623"/>
          <w:tab w:val="center" w:pos="5735"/>
          <w:tab w:val="center" w:pos="7630"/>
        </w:tabs>
        <w:ind w:left="-15" w:right="0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gramStart"/>
      <w:r>
        <w:t xml:space="preserve">В  </w:t>
      </w:r>
      <w:r>
        <w:tab/>
        <w:t xml:space="preserve">случае  </w:t>
      </w:r>
      <w:r>
        <w:tab/>
        <w:t xml:space="preserve">если  Кешбэк,  </w:t>
      </w:r>
      <w:r>
        <w:tab/>
        <w:t>зачисленный  в</w:t>
      </w:r>
      <w:proofErr w:type="gramEnd"/>
      <w:r>
        <w:t xml:space="preserve">  </w:t>
      </w:r>
      <w:r>
        <w:tab/>
        <w:t xml:space="preserve">результате </w:t>
      </w:r>
    </w:p>
    <w:p w14:paraId="6FFF3FF3" w14:textId="77777777" w:rsidR="00B12E7E" w:rsidRDefault="00000000" w:rsidP="00511FCA">
      <w:pPr>
        <w:ind w:left="-15" w:right="4"/>
      </w:pPr>
      <w:r>
        <w:t xml:space="preserve"> злоупотребления привилегиями Программы, был уже использован клиентом, клиент поручает Банку осуществить возврат зачисленных средств Банку путем безакцептного списания/прямого дебетования Банком со счета любой карты суммы зачисленного Кешбэка.  </w:t>
      </w: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извещает Клиентов о проведении в рамках Программы специальных акций /предложений для Клиентов и их условий путем размещения соответствующей информации на сайте Банка или в мобильном приложении, или другим доступным для Клиента способом по выбору Банка.  </w:t>
      </w:r>
    </w:p>
    <w:p w14:paraId="2E45532D" w14:textId="77777777" w:rsidR="00B12E7E" w:rsidRDefault="00000000" w:rsidP="00511FCA">
      <w:pPr>
        <w:ind w:left="-15" w:right="124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исключить любого Клиента из числа участников Программы без предупреждения, если Клиент не соблюдает условия Программы и/или осуществляет мошеннические действия, и/или злоупотребляет любыми привилегиями и/или поощрениями, предоставленными Клиенту в рамках Программы, и/или предоставляет Банку неверные сведения, вводящие в заблуждение. В случае прекращения участия Клиента в Программе по указанным выше основаниям Кешбэк данного Клиента аннулируются.  </w:t>
      </w:r>
    </w:p>
    <w:p w14:paraId="3494AF9A" w14:textId="77777777" w:rsidR="00B12E7E" w:rsidRDefault="00000000" w:rsidP="00511FCA">
      <w:pPr>
        <w:ind w:left="-15" w:right="124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злоупотребления привилегиями Программы со стороны Клиентов (например, проведение Покупок в одной и той же торгово-сервисной точке и/или по одному и тому же ПОС-терминалу), Банк имеет право прекратить зачисление Кешбэка Клиенту, аннулировать предварительно зачисленные Кешбэк и/или исключить Клиента из числа участников Программы.  </w:t>
      </w:r>
    </w:p>
    <w:p w14:paraId="47218102" w14:textId="77777777" w:rsidR="00B12E7E" w:rsidRDefault="00000000" w:rsidP="00511FCA">
      <w:pPr>
        <w:ind w:left="-15" w:right="124"/>
      </w:pPr>
      <w:r>
        <w:rPr>
          <w:sz w:val="23"/>
        </w:rPr>
        <w:lastRenderedPageBreak/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если Кешбэк, зачисленные в результате злоупотребления привилегиями Программы, Клиентом были уже перечислены на счет карточки Клиента, последний дает согласие Банку осуществить возврат зачисленных средств путем безакцептного списания/прямого дебетования Банком со счета карточки суммы зачисленных Кешбэка.  </w:t>
      </w:r>
    </w:p>
    <w:p w14:paraId="6B5F104D" w14:textId="77777777" w:rsidR="00B12E7E" w:rsidRDefault="00000000" w:rsidP="00511FCA">
      <w:pPr>
        <w:ind w:left="-15" w:right="124"/>
      </w:pPr>
      <w:r>
        <w:rPr>
          <w:sz w:val="23"/>
        </w:rPr>
        <w:t>5.8.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Клиенту в случае, если торгово-сервисная точка отнесена обслуживающим ее банком к МСС (при проведении </w:t>
      </w:r>
      <w:proofErr w:type="gramStart"/>
      <w:r>
        <w:t>покупки</w:t>
      </w:r>
      <w:proofErr w:type="gramEnd"/>
      <w:r>
        <w:t xml:space="preserve"> в котором предполагается начисление Кешбэка), но у Банка есть основание считать, что данная торгово-сервисная точка не относится к указанной категории по виду своей деятельности.  </w:t>
      </w:r>
    </w:p>
    <w:p w14:paraId="39014D5D" w14:textId="77777777" w:rsidR="00B12E7E" w:rsidRDefault="00000000" w:rsidP="00511FCA">
      <w:pPr>
        <w:spacing w:after="0" w:line="259" w:lineRule="auto"/>
        <w:ind w:right="0"/>
      </w:pPr>
      <w:r>
        <w:rPr>
          <w:b/>
        </w:rPr>
        <w:t xml:space="preserve">Приложение №1 </w:t>
      </w:r>
    </w:p>
    <w:p w14:paraId="0201B823" w14:textId="77777777" w:rsidR="00B12E7E" w:rsidRDefault="00000000" w:rsidP="00511FCA">
      <w:pPr>
        <w:pStyle w:val="1"/>
        <w:numPr>
          <w:ilvl w:val="0"/>
          <w:numId w:val="0"/>
        </w:numPr>
        <w:ind w:left="665"/>
        <w:jc w:val="both"/>
      </w:pPr>
      <w:r>
        <w:t xml:space="preserve">к Кешбэк программе Перечень MCC, по которым не зачисляется Кешбэк за покупки в Китае  </w:t>
      </w:r>
    </w:p>
    <w:tbl>
      <w:tblPr>
        <w:tblStyle w:val="TableGrid"/>
        <w:tblW w:w="9061" w:type="dxa"/>
        <w:tblInd w:w="302" w:type="dxa"/>
        <w:tblCellMar>
          <w:top w:w="28" w:type="dxa"/>
          <w:left w:w="169" w:type="dxa"/>
        </w:tblCellMar>
        <w:tblLook w:val="04A0" w:firstRow="1" w:lastRow="0" w:firstColumn="1" w:lastColumn="0" w:noHBand="0" w:noVBand="1"/>
      </w:tblPr>
      <w:tblGrid>
        <w:gridCol w:w="1703"/>
        <w:gridCol w:w="7358"/>
      </w:tblGrid>
      <w:tr w:rsidR="00B12E7E" w14:paraId="5C674357" w14:textId="77777777">
        <w:trPr>
          <w:trHeight w:val="523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701D7E8" w14:textId="77777777" w:rsidR="00B12E7E" w:rsidRDefault="00000000" w:rsidP="00511FCA">
            <w:pPr>
              <w:spacing w:after="0" w:line="259" w:lineRule="auto"/>
              <w:ind w:right="273"/>
            </w:pPr>
            <w:r>
              <w:rPr>
                <w:b/>
              </w:rPr>
              <w:t xml:space="preserve">МСС </w:t>
            </w:r>
            <w:r>
              <w:t xml:space="preserve">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CC493CF" w14:textId="77777777" w:rsidR="00B12E7E" w:rsidRDefault="00000000" w:rsidP="00511FCA">
            <w:pPr>
              <w:spacing w:after="0" w:line="259" w:lineRule="auto"/>
              <w:ind w:right="648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</w:tr>
      <w:tr w:rsidR="00B12E7E" w14:paraId="0E6C2280" w14:textId="77777777">
        <w:trPr>
          <w:trHeight w:val="602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43F7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1520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08A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Генеральные подрядчики – жилое и коммерческое строительство  </w:t>
            </w:r>
          </w:p>
        </w:tc>
      </w:tr>
      <w:tr w:rsidR="00B12E7E" w14:paraId="465077D7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4514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1771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F7C8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Подрядчики бетонных работ  </w:t>
            </w:r>
          </w:p>
        </w:tc>
      </w:tr>
      <w:tr w:rsidR="00B12E7E" w14:paraId="7ED1AC7A" w14:textId="77777777">
        <w:trPr>
          <w:trHeight w:val="53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5830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5271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DE3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жилых фургонов  </w:t>
            </w:r>
          </w:p>
        </w:tc>
      </w:tr>
      <w:tr w:rsidR="00B12E7E" w14:paraId="413BDCC0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CABE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7013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AFC4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Агенты по недвижимости – брокеры  </w:t>
            </w:r>
          </w:p>
        </w:tc>
      </w:tr>
      <w:tr w:rsidR="00B12E7E" w14:paraId="644BAD08" w14:textId="77777777">
        <w:trPr>
          <w:trHeight w:val="74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96D4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1E2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Легковой и грузовой транспорт – продажа, сервис, ремонт, запчасти и лизинг.  </w:t>
            </w:r>
          </w:p>
        </w:tc>
      </w:tr>
      <w:tr w:rsidR="00B12E7E" w14:paraId="1D3D47C4" w14:textId="77777777">
        <w:trPr>
          <w:trHeight w:val="737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EBF7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5521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375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MCC 5521: Продажа легковых и грузовых автомобилей (только подержанных)  </w:t>
            </w:r>
          </w:p>
        </w:tc>
      </w:tr>
      <w:tr w:rsidR="00B12E7E" w14:paraId="05A79C11" w14:textId="77777777">
        <w:trPr>
          <w:trHeight w:val="535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F129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5551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E8C42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лодок  </w:t>
            </w:r>
          </w:p>
        </w:tc>
      </w:tr>
      <w:tr w:rsidR="00B12E7E" w14:paraId="58D2EAC4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F4B9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5561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07B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Дома- автоприцепы, жилые неразборные и грузовые прицепы  </w:t>
            </w:r>
          </w:p>
        </w:tc>
      </w:tr>
      <w:tr w:rsidR="00B12E7E" w14:paraId="482E624A" w14:textId="77777777">
        <w:trPr>
          <w:trHeight w:val="535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3666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5571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AEB0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мотоциклов  </w:t>
            </w:r>
          </w:p>
        </w:tc>
      </w:tr>
      <w:tr w:rsidR="00B12E7E" w14:paraId="29C57DFE" w14:textId="77777777">
        <w:trPr>
          <w:trHeight w:val="533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8E3F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5592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C6CE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домов на колесах  </w:t>
            </w:r>
          </w:p>
        </w:tc>
      </w:tr>
      <w:tr w:rsidR="00B12E7E" w14:paraId="0EF986E1" w14:textId="77777777">
        <w:trPr>
          <w:trHeight w:val="52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32BF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891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снегоходов  </w:t>
            </w:r>
          </w:p>
        </w:tc>
      </w:tr>
      <w:tr w:rsidR="00B12E7E" w14:paraId="3A6A4B45" w14:textId="77777777">
        <w:trPr>
          <w:trHeight w:val="74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2B93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5599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64F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Продажа различного рода автомобилей, авиа- и с/х оборудования нигде более не классифицированные  </w:t>
            </w:r>
          </w:p>
        </w:tc>
      </w:tr>
      <w:tr w:rsidR="00B12E7E" w14:paraId="0F8FB901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35B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5933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2301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Ломбарды  </w:t>
            </w:r>
          </w:p>
        </w:tc>
      </w:tr>
      <w:tr w:rsidR="00B12E7E" w14:paraId="2A1FF47C" w14:textId="77777777">
        <w:trPr>
          <w:trHeight w:val="53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1476" w14:textId="77777777" w:rsidR="00B12E7E" w:rsidRDefault="00000000" w:rsidP="00511FCA">
            <w:pPr>
              <w:spacing w:after="0" w:line="259" w:lineRule="auto"/>
              <w:ind w:right="273"/>
            </w:pPr>
            <w:r>
              <w:t xml:space="preserve">6012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B614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Финансовые учреждения – торговля и услуги  </w:t>
            </w:r>
          </w:p>
        </w:tc>
      </w:tr>
    </w:tbl>
    <w:p w14:paraId="26F2FD02" w14:textId="77777777" w:rsidR="00B12E7E" w:rsidRDefault="00B12E7E" w:rsidP="00511FCA">
      <w:pPr>
        <w:spacing w:after="0" w:line="259" w:lineRule="auto"/>
        <w:ind w:left="-1145" w:right="111"/>
      </w:pPr>
    </w:p>
    <w:tbl>
      <w:tblPr>
        <w:tblStyle w:val="TableGrid"/>
        <w:tblW w:w="9065" w:type="dxa"/>
        <w:tblInd w:w="300" w:type="dxa"/>
        <w:tblCellMar>
          <w:top w:w="33" w:type="dxa"/>
          <w:left w:w="168" w:type="dxa"/>
        </w:tblCellMar>
        <w:tblLook w:val="04A0" w:firstRow="1" w:lastRow="0" w:firstColumn="1" w:lastColumn="0" w:noHBand="0" w:noVBand="1"/>
      </w:tblPr>
      <w:tblGrid>
        <w:gridCol w:w="1706"/>
        <w:gridCol w:w="7359"/>
      </w:tblGrid>
      <w:tr w:rsidR="00B12E7E" w14:paraId="71BB76D3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05E6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4011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3008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Железные дороги – перевозка грузов  </w:t>
            </w:r>
          </w:p>
        </w:tc>
      </w:tr>
      <w:tr w:rsidR="00B12E7E" w14:paraId="492F032F" w14:textId="77777777">
        <w:trPr>
          <w:trHeight w:val="92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6747" w14:textId="77777777" w:rsidR="00B12E7E" w:rsidRDefault="00000000" w:rsidP="00511FCA">
            <w:pPr>
              <w:spacing w:after="0" w:line="259" w:lineRule="auto"/>
              <w:ind w:right="271"/>
            </w:pPr>
            <w:r>
              <w:lastRenderedPageBreak/>
              <w:t xml:space="preserve">4214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D48D" w14:textId="77777777" w:rsidR="00B12E7E" w:rsidRDefault="00000000" w:rsidP="00511FCA">
            <w:pPr>
              <w:spacing w:after="0" w:line="259" w:lineRule="auto"/>
              <w:ind w:right="502"/>
            </w:pPr>
            <w:r>
              <w:t xml:space="preserve">Агентства по автотранспортным перевозкам, местные/ дальные автогрузоперевозки, компании попереезду и хранению, местная доставка  </w:t>
            </w:r>
          </w:p>
        </w:tc>
      </w:tr>
      <w:tr w:rsidR="00B12E7E" w14:paraId="2AF1F211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F35F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4458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606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Аренда и лизинг суден  </w:t>
            </w:r>
          </w:p>
        </w:tc>
      </w:tr>
      <w:tr w:rsidR="00B12E7E" w14:paraId="356C394E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400F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5013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36A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Поставщики грузовиков и запчастей  </w:t>
            </w:r>
          </w:p>
        </w:tc>
      </w:tr>
      <w:tr w:rsidR="00B12E7E" w14:paraId="576B4DA3" w14:textId="77777777">
        <w:trPr>
          <w:trHeight w:val="52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307E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5021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0C5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Офисная и торговая мебель  </w:t>
            </w:r>
          </w:p>
        </w:tc>
      </w:tr>
      <w:tr w:rsidR="00B12E7E" w14:paraId="12FFADE5" w14:textId="77777777">
        <w:trPr>
          <w:trHeight w:val="59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37D0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5039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F8F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Строительные материалы – нигде более не классифицированные  </w:t>
            </w:r>
          </w:p>
        </w:tc>
      </w:tr>
      <w:tr w:rsidR="00B12E7E" w14:paraId="55AACA55" w14:textId="77777777">
        <w:trPr>
          <w:trHeight w:val="749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F591" w14:textId="77777777" w:rsidR="00B12E7E" w:rsidRDefault="00000000" w:rsidP="00511FCA">
            <w:pPr>
              <w:spacing w:after="0" w:line="259" w:lineRule="auto"/>
              <w:ind w:right="271"/>
            </w:pPr>
            <w:r>
              <w:t xml:space="preserve">5044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B18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Офисное, </w:t>
            </w:r>
            <w:r>
              <w:tab/>
              <w:t xml:space="preserve">фотографическое, </w:t>
            </w:r>
            <w:r>
              <w:tab/>
              <w:t xml:space="preserve">фотокопировальное, </w:t>
            </w:r>
            <w:r>
              <w:tab/>
              <w:t xml:space="preserve">и микрофильмирующее оборудование  </w:t>
            </w:r>
          </w:p>
        </w:tc>
      </w:tr>
      <w:tr w:rsidR="00B12E7E" w14:paraId="59CC6FAB" w14:textId="77777777">
        <w:trPr>
          <w:trHeight w:val="74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F87F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5045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DCE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Компьютеры, </w:t>
            </w:r>
            <w:r>
              <w:tab/>
              <w:t xml:space="preserve">периферийное </w:t>
            </w:r>
            <w:r>
              <w:tab/>
              <w:t xml:space="preserve">компьютерное </w:t>
            </w:r>
            <w:r>
              <w:tab/>
              <w:t xml:space="preserve">оборудование, программное обеспечение  </w:t>
            </w:r>
          </w:p>
        </w:tc>
      </w:tr>
      <w:tr w:rsidR="00B12E7E" w14:paraId="22668EA2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E697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5046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DEC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Коммерческое оборудование – нигде более не классифицированное </w:t>
            </w:r>
          </w:p>
        </w:tc>
      </w:tr>
      <w:tr w:rsidR="00B12E7E" w14:paraId="4DCA28A4" w14:textId="77777777">
        <w:trPr>
          <w:trHeight w:val="74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91D3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5047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359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Стоматологическое / лабораторное / медицинское / офтальмологическое оборудование и материалы для больниц  </w:t>
            </w:r>
          </w:p>
        </w:tc>
      </w:tr>
      <w:tr w:rsidR="00B12E7E" w14:paraId="3CE67CE6" w14:textId="77777777">
        <w:trPr>
          <w:trHeight w:val="52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F14B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5051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C2A8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Центры и офисы работ по металлу  </w:t>
            </w:r>
          </w:p>
        </w:tc>
      </w:tr>
      <w:tr w:rsidR="00B12E7E" w14:paraId="185C5D36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6389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5065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72C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Электрические части и оборудование  </w:t>
            </w:r>
          </w:p>
        </w:tc>
      </w:tr>
      <w:tr w:rsidR="00B12E7E" w14:paraId="155341FD" w14:textId="77777777">
        <w:trPr>
          <w:trHeight w:val="739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A734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5072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38EA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Оборудование и сопутствующие материалы для технического обеспечения  </w:t>
            </w:r>
          </w:p>
        </w:tc>
      </w:tr>
      <w:tr w:rsidR="00B12E7E" w14:paraId="74D1428F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41F4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5074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0C9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Оборудование для водопровода и отопительной системы  </w:t>
            </w:r>
          </w:p>
        </w:tc>
      </w:tr>
      <w:tr w:rsidR="00B12E7E" w14:paraId="6262FC14" w14:textId="77777777">
        <w:trPr>
          <w:trHeight w:val="739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5C04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C6D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Канцелярия, офисные сопутствующие товары, бумага для печатания и письма  </w:t>
            </w:r>
          </w:p>
        </w:tc>
      </w:tr>
      <w:tr w:rsidR="00B12E7E" w14:paraId="789C85A2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6568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5122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0DF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Лекарства, их распространители, аптеки  </w:t>
            </w:r>
          </w:p>
        </w:tc>
      </w:tr>
      <w:tr w:rsidR="00B12E7E" w14:paraId="0FD56EA1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8DF1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5131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143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Штучные товары, галантерея и другие текстильные товары  </w:t>
            </w:r>
          </w:p>
        </w:tc>
      </w:tr>
      <w:tr w:rsidR="00B12E7E" w14:paraId="73898D60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D8A7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5137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410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Мужская, женская и детская спецодежда  </w:t>
            </w:r>
          </w:p>
        </w:tc>
      </w:tr>
      <w:tr w:rsidR="00B12E7E" w14:paraId="5C828C69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8D2A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5139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76A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Спец-обувь  </w:t>
            </w:r>
          </w:p>
        </w:tc>
      </w:tr>
      <w:tr w:rsidR="00B12E7E" w14:paraId="7424DB3B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6F97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5172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A65C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Нефть и нефтепродукты  </w:t>
            </w:r>
          </w:p>
        </w:tc>
      </w:tr>
      <w:tr w:rsidR="00B12E7E" w14:paraId="2BF72E4C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4F09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5192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D59F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Книги, периодические издания и газеты  </w:t>
            </w:r>
          </w:p>
        </w:tc>
      </w:tr>
      <w:tr w:rsidR="00B12E7E" w14:paraId="45FC2E29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E510" w14:textId="77777777" w:rsidR="00B12E7E" w:rsidRDefault="00000000" w:rsidP="00511FCA">
            <w:pPr>
              <w:spacing w:after="0" w:line="259" w:lineRule="auto"/>
              <w:ind w:right="257"/>
            </w:pPr>
            <w:r>
              <w:t xml:space="preserve">5193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6D47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Принадлежности для флористов, питомник и цветы  </w:t>
            </w:r>
          </w:p>
        </w:tc>
      </w:tr>
      <w:tr w:rsidR="00B12E7E" w14:paraId="70E89C81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ADE9" w14:textId="77777777" w:rsidR="00B12E7E" w:rsidRDefault="00000000" w:rsidP="00511FCA">
            <w:pPr>
              <w:spacing w:after="0" w:line="259" w:lineRule="auto"/>
              <w:ind w:right="257"/>
            </w:pPr>
            <w:r>
              <w:lastRenderedPageBreak/>
              <w:t xml:space="preserve">5198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CDB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Лакокрасочная продукция и сопровождающие товары  </w:t>
            </w:r>
          </w:p>
        </w:tc>
      </w:tr>
      <w:tr w:rsidR="00B12E7E" w14:paraId="28C49E83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00B1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5398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5BA6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Различные товары общего назначения  </w:t>
            </w:r>
          </w:p>
        </w:tc>
      </w:tr>
      <w:tr w:rsidR="00B12E7E" w14:paraId="100ACDF4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CBB4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5998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702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Магазины палаток и навесов  </w:t>
            </w:r>
          </w:p>
        </w:tc>
      </w:tr>
      <w:tr w:rsidR="00B12E7E" w14:paraId="7592A4F8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B7F3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6010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A27E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Финансовые учреждения – выдача наличных в кассе  </w:t>
            </w:r>
          </w:p>
        </w:tc>
      </w:tr>
      <w:tr w:rsidR="00B12E7E" w14:paraId="7772E91A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BF33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6011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B9CD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Финансовые учреждения – снятие наличных автоматически  </w:t>
            </w:r>
          </w:p>
        </w:tc>
      </w:tr>
      <w:tr w:rsidR="00B12E7E" w14:paraId="2D85CB7B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7F69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6051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A77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Квази-Кэш – Нефинансовые учреждения  </w:t>
            </w:r>
          </w:p>
        </w:tc>
      </w:tr>
      <w:tr w:rsidR="00B12E7E" w14:paraId="40B8DC17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0C52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5094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6914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Драгоценные камни и металлы, часы и ювелирные изделия  </w:t>
            </w:r>
          </w:p>
        </w:tc>
      </w:tr>
      <w:tr w:rsidR="00B12E7E" w14:paraId="1A711C5B" w14:textId="77777777">
        <w:trPr>
          <w:trHeight w:val="542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29B3" w14:textId="77777777" w:rsidR="00B12E7E" w:rsidRDefault="00000000" w:rsidP="00511FCA">
            <w:pPr>
              <w:spacing w:after="0" w:line="259" w:lineRule="auto"/>
              <w:ind w:right="142"/>
            </w:pPr>
            <w:r>
              <w:t xml:space="preserve">9498  </w:t>
            </w:r>
          </w:p>
        </w:tc>
        <w:tc>
          <w:tcPr>
            <w:tcW w:w="7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70D3" w14:textId="77777777" w:rsidR="00B12E7E" w:rsidRDefault="00000000" w:rsidP="00511FCA">
            <w:pPr>
              <w:spacing w:after="0" w:line="259" w:lineRule="auto"/>
              <w:ind w:right="0"/>
            </w:pPr>
            <w:r>
              <w:t xml:space="preserve">Оплата счета кредитной картой  </w:t>
            </w:r>
          </w:p>
        </w:tc>
      </w:tr>
    </w:tbl>
    <w:p w14:paraId="00599066" w14:textId="77777777" w:rsidR="00B12E7E" w:rsidRDefault="00000000" w:rsidP="00511FCA">
      <w:pPr>
        <w:spacing w:after="0" w:line="259" w:lineRule="auto"/>
        <w:ind w:left="14" w:right="0"/>
      </w:pPr>
      <w:r>
        <w:t xml:space="preserve">  </w:t>
      </w:r>
    </w:p>
    <w:sectPr w:rsidR="00B12E7E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1428" w:right="1280" w:bottom="1322" w:left="1145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C717" w14:textId="77777777" w:rsidR="004010D5" w:rsidRDefault="004010D5">
      <w:pPr>
        <w:spacing w:after="0" w:line="240" w:lineRule="auto"/>
      </w:pPr>
      <w:r>
        <w:separator/>
      </w:r>
    </w:p>
  </w:endnote>
  <w:endnote w:type="continuationSeparator" w:id="0">
    <w:p w14:paraId="005F66D9" w14:textId="77777777" w:rsidR="004010D5" w:rsidRDefault="0040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D37F" w14:textId="77777777" w:rsidR="00B12E7E" w:rsidRDefault="00000000">
    <w:pPr>
      <w:tabs>
        <w:tab w:val="right" w:pos="9476"/>
      </w:tabs>
      <w:spacing w:after="0" w:line="259" w:lineRule="auto"/>
      <w:ind w:right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5CB" w14:textId="77777777" w:rsidR="00B12E7E" w:rsidRDefault="00000000">
    <w:pPr>
      <w:tabs>
        <w:tab w:val="right" w:pos="9476"/>
      </w:tabs>
      <w:spacing w:after="0" w:line="259" w:lineRule="auto"/>
      <w:ind w:right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00B" w14:textId="77777777" w:rsidR="00B12E7E" w:rsidRDefault="00000000">
    <w:pPr>
      <w:tabs>
        <w:tab w:val="right" w:pos="9476"/>
      </w:tabs>
      <w:spacing w:after="0" w:line="259" w:lineRule="auto"/>
      <w:ind w:right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EDCD" w14:textId="77777777" w:rsidR="004010D5" w:rsidRDefault="004010D5">
      <w:pPr>
        <w:spacing w:after="228" w:line="284" w:lineRule="auto"/>
        <w:ind w:left="14" w:right="0"/>
        <w:jc w:val="left"/>
      </w:pPr>
      <w:r>
        <w:separator/>
      </w:r>
    </w:p>
  </w:footnote>
  <w:footnote w:type="continuationSeparator" w:id="0">
    <w:p w14:paraId="2F80EAD2" w14:textId="77777777" w:rsidR="004010D5" w:rsidRDefault="004010D5">
      <w:pPr>
        <w:spacing w:after="228" w:line="284" w:lineRule="auto"/>
        <w:ind w:left="14" w:right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89D"/>
    <w:multiLevelType w:val="hybridMultilevel"/>
    <w:tmpl w:val="6CDC9DF2"/>
    <w:lvl w:ilvl="0" w:tplc="EC52BAC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60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44253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5A9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4062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EE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740F1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A8B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C21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28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7E"/>
    <w:rsid w:val="000C4A75"/>
    <w:rsid w:val="00106C46"/>
    <w:rsid w:val="001632EF"/>
    <w:rsid w:val="002F01A5"/>
    <w:rsid w:val="004010D5"/>
    <w:rsid w:val="004731B5"/>
    <w:rsid w:val="00511FCA"/>
    <w:rsid w:val="00616042"/>
    <w:rsid w:val="00656270"/>
    <w:rsid w:val="006B0A62"/>
    <w:rsid w:val="007C4275"/>
    <w:rsid w:val="00876CEA"/>
    <w:rsid w:val="008A6E2A"/>
    <w:rsid w:val="00B12E7E"/>
    <w:rsid w:val="00C67BAC"/>
    <w:rsid w:val="00E117D9"/>
    <w:rsid w:val="00E6110D"/>
    <w:rsid w:val="00E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4BCA"/>
  <w15:docId w15:val="{DFAAB554-D439-4238-8445-6A4209D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3" w:lineRule="auto"/>
      <w:ind w:right="137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18" w:line="25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114" w:line="281" w:lineRule="auto"/>
      <w:ind w:left="14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1455</Words>
  <Characters>9916</Characters>
  <Application>Microsoft Office Word</Application>
  <DocSecurity>0</DocSecurity>
  <Lines>268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ebb_204616875_2480031329_2</vt:lpstr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ebb_204616875_2480031329_2</dc:title>
  <dc:subject/>
  <dc:creator>KHANVALE</dc:creator>
  <cp:keywords/>
  <cp:lastModifiedBy>Хан Валерия Витальевна</cp:lastModifiedBy>
  <cp:revision>9</cp:revision>
  <dcterms:created xsi:type="dcterms:W3CDTF">2026-03-02T04:58:00Z</dcterms:created>
  <dcterms:modified xsi:type="dcterms:W3CDTF">2026-03-02T08:08:00Z</dcterms:modified>
</cp:coreProperties>
</file>