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55" w:rsidRPr="0081054A" w:rsidRDefault="00767255" w:rsidP="0076725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81054A">
        <w:rPr>
          <w:rStyle w:val="a5"/>
          <w:rFonts w:ascii="Times New Roman" w:hAnsi="Times New Roman" w:cs="Times New Roman"/>
          <w:sz w:val="24"/>
          <w:szCs w:val="24"/>
        </w:rPr>
        <w:t xml:space="preserve">Комитет по аудиту </w:t>
      </w:r>
    </w:p>
    <w:p w:rsidR="00767255" w:rsidRPr="0081054A" w:rsidRDefault="00767255" w:rsidP="0076725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67255" w:rsidRPr="0081054A" w:rsidRDefault="00767255" w:rsidP="0076725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Полномочия комитета</w:t>
      </w:r>
    </w:p>
    <w:p w:rsidR="00767255" w:rsidRPr="0081054A" w:rsidRDefault="00767255" w:rsidP="0076725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255" w:rsidRPr="0081054A" w:rsidRDefault="00767255" w:rsidP="00767255">
      <w:pPr>
        <w:pStyle w:val="a3"/>
        <w:spacing w:before="0" w:beforeAutospacing="0" w:after="0" w:afterAutospacing="0"/>
        <w:ind w:firstLine="567"/>
        <w:jc w:val="both"/>
      </w:pPr>
      <w:r w:rsidRPr="0081054A">
        <w:t xml:space="preserve">Основной целью деятельности Комитета по аудиту является </w:t>
      </w:r>
      <w:r w:rsidR="0076344F" w:rsidRPr="0076344F">
        <w:t>предварительно</w:t>
      </w:r>
      <w:r w:rsidR="0076344F">
        <w:t>е</w:t>
      </w:r>
      <w:r w:rsidR="0076344F" w:rsidRPr="0076344F">
        <w:t xml:space="preserve"> всесторонне</w:t>
      </w:r>
      <w:r w:rsidR="0076344F">
        <w:t>е</w:t>
      </w:r>
      <w:r w:rsidR="0076344F" w:rsidRPr="0076344F">
        <w:t xml:space="preserve"> изучени</w:t>
      </w:r>
      <w:r w:rsidR="0076344F">
        <w:t>е</w:t>
      </w:r>
      <w:r w:rsidR="0076344F" w:rsidRPr="0076344F">
        <w:t xml:space="preserve"> вопросов, отнесенных к его компетенции, подготовк</w:t>
      </w:r>
      <w:r w:rsidR="0076344F">
        <w:t>а</w:t>
      </w:r>
      <w:r w:rsidR="0076344F" w:rsidRPr="0076344F">
        <w:t xml:space="preserve"> рекомендаций для принятия Советом директоров обоснованных и взвешенных решений.</w:t>
      </w:r>
      <w:r w:rsidRPr="0081054A">
        <w:t xml:space="preserve"> </w:t>
      </w:r>
    </w:p>
    <w:p w:rsidR="00767255" w:rsidRPr="0081054A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В</w:t>
      </w:r>
      <w:r w:rsidR="00767255" w:rsidRPr="0081054A">
        <w:t xml:space="preserve"> компетенцию Комитета входит: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1)</w:t>
      </w:r>
      <w:r>
        <w:tab/>
        <w:t>обеспечение разработки политики внутреннего аудита, кодекса этики работников Службы внутреннего аудита (далее - СВА), положения подразделения внутреннего аудита, процедур осуществления внутреннего аудита и системы управленческой информации в соответствии с требованиями, установленными законодательством Республики Казахстан, для дальнейшего вынесения на утверждение Совета директоров;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2)</w:t>
      </w:r>
      <w:r>
        <w:tab/>
        <w:t>взаимодействие с внешним аудитором по вопросам качества предоставляемой информации о деятельности Банка, рассмотрения рекомендаций внешних аудиторов, контроль устранения выявленных замечаний, а также рассмотрение годовой финансовой отчетности, заверенной аудиторской организацией для дальнейшего вынесения на предварительное утверждение Советом директоров;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3)</w:t>
      </w:r>
      <w:r>
        <w:tab/>
        <w:t>обеспечение разработки политики (процедур) привлечения внешнего аудитора для дальнейшего вынесения на утверждение Советом директоров, включая определение: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критериев и условий для отбора внешнего аудитора;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 xml:space="preserve">системы оплаты услуг за аудит финансовой отчетности, а также за предоставление консультационных услуг Банку по вопросам аудита; 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4)</w:t>
      </w:r>
      <w:r>
        <w:tab/>
        <w:t>рассмотрение размера оплаты услуг внешнего аудитора;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5)</w:t>
      </w:r>
      <w:r>
        <w:tab/>
        <w:t>утверждение годового плана внутреннего аудита;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6)</w:t>
      </w:r>
      <w:r>
        <w:tab/>
        <w:t xml:space="preserve">предварительное рассмотрение отчетов о результатах внутреннего и внешнего аудита, контроль своевременного выполнения Правлением Банка действий по устранению нарушений и выполнению рекомендаций внутреннего и внешнего аудита, несоответствий деятельности политикам Банка, требованиям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>
        <w:t>коллекторской</w:t>
      </w:r>
      <w:proofErr w:type="spellEnd"/>
      <w:r>
        <w:t xml:space="preserve">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и международным стандартам финансовой отчетности;</w:t>
      </w:r>
    </w:p>
    <w:p w:rsidR="00EA551F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>7)</w:t>
      </w:r>
      <w:r>
        <w:tab/>
        <w:t>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в Банке;</w:t>
      </w:r>
    </w:p>
    <w:p w:rsidR="00767255" w:rsidRPr="0081054A" w:rsidRDefault="00EA551F" w:rsidP="00EA551F">
      <w:pPr>
        <w:pStyle w:val="a3"/>
        <w:spacing w:before="0" w:beforeAutospacing="0" w:after="0" w:afterAutospacing="0"/>
        <w:ind w:firstLine="567"/>
        <w:jc w:val="both"/>
      </w:pPr>
      <w:r>
        <w:tab/>
        <w:t>8) рассмотрение результатов оценки эффективности деятельности внутреннего аудита.</w:t>
      </w:r>
    </w:p>
    <w:p w:rsidR="00AC1279" w:rsidRDefault="00AC1279" w:rsidP="00EA5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7255" w:rsidRDefault="00EA551F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Также Комитет по аудиту</w:t>
      </w:r>
      <w:r w:rsidR="009874FC" w:rsidRPr="00987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4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выполняет следующие основные функции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1) способствует повышению эффективности работы СВА посредством: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обеспечения неограниченного доступа работников СВА к любым документам, информации и объектам Банка, включая доступ к системам, записям и протоколам заседаний коллегиальных органов Банка;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установления требований к проведению СВА независимой оценки эффективности системы внутреннего контроля, системы управления рисками, корпоративного управления по всем направлениям деятельности Банка; 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установления требования к внутренним аудиторам соблюдать кодекс этики работников СВА и требования применимого законодательства Республики Казахстан;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установления требований для работников СВА по наличию достаточных знаний о деятельности Банка и его дочерних организаций, методах внутреннего аудита, навыков сбора необходимой и достаточной информации, умения проводить анализ и оценку для выполнения своих должностных обязанностей;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установления требований для Правления Банка своевременно и эффективно реализовывать план мероприятий по устранению нарушений и недостатков, выявленных в результате аудиторской проверки;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требования проводить периодическую оценку эффективности системы управления рисками Банка, внутреннего порядка ведения бухгалтерского учета, составления и обеспечения целостности финансовой и регуляторной отчетности, системы управления </w:t>
      </w:r>
      <w:proofErr w:type="spellStart"/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-рисками, системы внутреннего контроля;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2) содействует разрешению конфликтов интересов, вытекающих из деятельности СВА;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3) на периодической основе рассматривает вопросы эффективности исполнения Правлением Банка Политики внутреннего контроля в целях поддержания эффективной системы внутреннего контроля, в том числе в следующих сферах: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управление рисками;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соответствие деятельности Банка законодательству Республики Казахстан, внутренним нормативным документам Банка;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финансовая, регуляторная и управленческая отчетность;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сохранность активов;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информационная безопасность;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предварительно рассматривает проекты/изменения в Политику внутреннего аудита, Кодекс этики работников СВА, Положение и другие документы, регулирующие деятельность СВА; 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рассматривает/утверждает планы проверок СВА, сформированные на основании матрицы рисков; </w:t>
      </w:r>
    </w:p>
    <w:p w:rsidR="00AC1279" w:rsidRPr="00AC1279" w:rsidRDefault="009874FC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AC1279"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) осуществляет контроль эффективности процесса взаимодействия и координации деятельности СВА с Правлением Банка по вопросам внутреннего аудита. По итогам мониторинга направляет соответствующую информацию Совету директоров;</w:t>
      </w:r>
    </w:p>
    <w:p w:rsidR="00AC1279" w:rsidRPr="00AC1279" w:rsidRDefault="009874FC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C1279"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рассматривает отчеты о результатах аудита, при необходимости дает рекомендации, в том числе, Совету директоров; </w:t>
      </w:r>
    </w:p>
    <w:p w:rsidR="00AC1279" w:rsidRPr="00AC1279" w:rsidRDefault="009874FC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C1279"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) контролирует своевременное принятие Правлением Банка необходимых мер по устранению недостатков и нарушений (мониторинг);</w:t>
      </w:r>
    </w:p>
    <w:p w:rsidR="00AC1279" w:rsidRPr="00AC1279" w:rsidRDefault="009874FC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1279"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) рассматривает и представляет на утверждение Совету директоров отчет о деятельности Комитета;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74F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) рассматривает и представляет на утверждение Совету директоров управленческую отчетность, как правило, не реже 1 (одного) раза в квартал, которая включает, но не ограничивается следующей информацией об исполнении годового плана аудиторских проверок: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оценку эффективности управления рисками, присущими объектам аудита;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нарушения и недостатки, выявленные в процессе осуществления внутреннего аудита, иная информация (анализ, наблюдения в рамках аудита);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информацию о разногласиях и/или препятствиях, возникших в ходе внутреннего аудита (при наличии);</w:t>
      </w:r>
    </w:p>
    <w:p w:rsidR="00AC1279" w:rsidRPr="00AC1279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информацию о принятых Правлением Банка решениях и мерах по устранению нарушений или недостатков;</w:t>
      </w:r>
    </w:p>
    <w:p w:rsidR="00EA551F" w:rsidRPr="0081054A" w:rsidRDefault="00AC1279" w:rsidP="00AC12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74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C1279">
        <w:rPr>
          <w:rFonts w:ascii="Times New Roman" w:hAnsi="Times New Roman" w:cs="Times New Roman"/>
          <w:color w:val="000000" w:themeColor="text1"/>
          <w:sz w:val="24"/>
          <w:szCs w:val="24"/>
        </w:rPr>
        <w:t>) осуществляет иные функции, предусмотренные законодательством Республики Казахстан.</w:t>
      </w:r>
    </w:p>
    <w:p w:rsidR="00141070" w:rsidRDefault="00141070" w:rsidP="00AC1279">
      <w:pPr>
        <w:jc w:val="both"/>
      </w:pPr>
      <w:bookmarkStart w:id="0" w:name="_GoBack"/>
      <w:bookmarkEnd w:id="0"/>
    </w:p>
    <w:sectPr w:rsidR="00141070" w:rsidSect="009874F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8B"/>
    <w:rsid w:val="00141070"/>
    <w:rsid w:val="002A2B92"/>
    <w:rsid w:val="0076344F"/>
    <w:rsid w:val="00767255"/>
    <w:rsid w:val="0087788B"/>
    <w:rsid w:val="009874FC"/>
    <w:rsid w:val="00AC1279"/>
    <w:rsid w:val="00E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1BEA-68DA-4C6C-8B1B-7FC38CEB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5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1,Обычный (веб)1,Обычный (Web),Обычный (веб)2,Обычный (веб)11,Обычный (веб) Знак Знак Знак Знак11,Обычный (веб) Знак Знак Знак Знак21,Обычный (веб) Знак Знак Знак Знак31,Обычный (веб) Знак Знак Знак Знак41"/>
    <w:basedOn w:val="a"/>
    <w:link w:val="a4"/>
    <w:uiPriority w:val="99"/>
    <w:rsid w:val="007672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1 Знак,Обычный (Web)11 Знак,Обычный (веб)1 Знак,Обычный (Web) Знак,Обычный (веб)2 Знак,Обычный (веб)11 Знак,Обычный (веб) Знак Знак Знак Знак11 Знак,Обычный (веб) Знак Знак Знак Знак21 Знак"/>
    <w:link w:val="a3"/>
    <w:uiPriority w:val="99"/>
    <w:rsid w:val="00767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767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Сералин Данияр Тлекович</cp:lastModifiedBy>
  <cp:revision>2</cp:revision>
  <dcterms:created xsi:type="dcterms:W3CDTF">2023-08-17T11:14:00Z</dcterms:created>
  <dcterms:modified xsi:type="dcterms:W3CDTF">2023-08-17T11:14:00Z</dcterms:modified>
</cp:coreProperties>
</file>