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3E" w:rsidRPr="00340E3E" w:rsidRDefault="00340E3E" w:rsidP="00340E3E">
      <w:pPr>
        <w:spacing w:after="0" w:line="240" w:lineRule="auto"/>
        <w:ind w:right="225"/>
        <w:jc w:val="right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1 </w:t>
      </w:r>
    </w:p>
    <w:p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E3E" w:rsidRPr="00340E3E" w:rsidRDefault="00340E3E" w:rsidP="00340E3E">
      <w:pPr>
        <w:spacing w:after="0" w:line="240" w:lineRule="auto"/>
        <w:ind w:left="5220" w:right="60" w:firstLine="84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Утверждено решением заседания Комитета по развитию АО «Банк </w:t>
      </w:r>
      <w:proofErr w:type="spellStart"/>
      <w:r w:rsidRPr="00340E3E">
        <w:rPr>
          <w:rFonts w:ascii="Times New Roman" w:eastAsia="Times New Roman" w:hAnsi="Times New Roman" w:cs="Times New Roman"/>
          <w:sz w:val="16"/>
          <w:szCs w:val="16"/>
          <w:lang w:eastAsia="ru-RU"/>
        </w:rPr>
        <w:t>ЦентрКредит</w:t>
      </w:r>
      <w:proofErr w:type="spellEnd"/>
      <w:r w:rsidRPr="00340E3E">
        <w:rPr>
          <w:rFonts w:ascii="Times New Roman" w:eastAsia="Times New Roman" w:hAnsi="Times New Roman" w:cs="Times New Roman"/>
          <w:sz w:val="16"/>
          <w:szCs w:val="16"/>
          <w:lang w:eastAsia="ru-RU"/>
        </w:rPr>
        <w:t>» (НПС) от и управлению бизнесом 17.06.22г </w:t>
      </w:r>
    </w:p>
    <w:p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340E3E" w:rsidRPr="00340E3E" w:rsidRDefault="00340E3E" w:rsidP="00340E3E">
      <w:pPr>
        <w:spacing w:after="0" w:line="240" w:lineRule="auto"/>
        <w:ind w:left="2160" w:right="382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b/>
          <w:bCs/>
          <w:lang w:eastAsia="ru-RU"/>
        </w:rPr>
        <w:t xml:space="preserve">             Тарифы по продукту </w:t>
      </w:r>
      <w:proofErr w:type="spellStart"/>
      <w:r w:rsidRPr="00340E3E">
        <w:rPr>
          <w:rFonts w:ascii="Times New Roman" w:eastAsia="Times New Roman" w:hAnsi="Times New Roman" w:cs="Times New Roman"/>
          <w:b/>
          <w:bCs/>
          <w:lang w:eastAsia="ru-RU"/>
        </w:rPr>
        <w:t>bcc</w:t>
      </w:r>
      <w:proofErr w:type="spellEnd"/>
      <w:r w:rsidRPr="00340E3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40E3E">
        <w:rPr>
          <w:rFonts w:ascii="Times New Roman" w:eastAsia="Times New Roman" w:hAnsi="Times New Roman" w:cs="Times New Roman"/>
          <w:b/>
          <w:bCs/>
          <w:lang w:eastAsia="ru-RU"/>
        </w:rPr>
        <w:t>junior</w:t>
      </w:r>
      <w:proofErr w:type="spellEnd"/>
      <w:r w:rsidRPr="00340E3E">
        <w:rPr>
          <w:rFonts w:ascii="Times New Roman" w:eastAsia="Times New Roman" w:hAnsi="Times New Roman" w:cs="Times New Roman"/>
          <w:lang w:eastAsia="ru-RU"/>
        </w:rPr>
        <w:t> </w:t>
      </w:r>
    </w:p>
    <w:p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207"/>
      </w:tblGrid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Тарифы по карте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bcc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junior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1. Валюта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2. Выпуск дополнительной карты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3. Срочный выпуск карты (именная карта) - 2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раб.дня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(без учета доставки до филиалов)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Обслуживание основной/дополнительной карты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4.1 За 1-й год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4.2 За 2-й и последующие годы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5.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Перевыпуск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(замена) карты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5.1 По истечении срока действия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5.2 По просьбе клиента или при утере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свыше 3 раз - 1000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тг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5.3 По инициативе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Зачисление денег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6.1 Зачисление денег на счет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 (без ограничений)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Обслуживание в торговых и сервисных точках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7.1 Без рассрочки (в том числе оплата таможенных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услуг)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7.2 В рассрочку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 сети партнеров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 Вне сети партнеров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Получение наличных денег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8.1 В банкоматах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1% (свыше 1 000 000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тг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8.2 В банкоматах других банков в РК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1% (свыше 10 000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тг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8.3 В банкоматах других банков за пределами РК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1% (свыше 10 000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тг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8.4 В кассах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KZT – 1,5% + 300 KZT, </w:t>
            </w:r>
          </w:p>
          <w:p w:rsidR="00340E3E" w:rsidRPr="00340E3E" w:rsidRDefault="00340E3E" w:rsidP="00340E3E">
            <w:pPr>
              <w:spacing w:after="0" w:line="240" w:lineRule="auto"/>
              <w:ind w:left="11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USD – 1,5% + 300 KZT, </w:t>
            </w:r>
          </w:p>
          <w:p w:rsidR="00340E3E" w:rsidRPr="00340E3E" w:rsidRDefault="00340E3E" w:rsidP="00340E3E">
            <w:p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EUR – 1,5% + 300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8.5 В кассах других банков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1,5 % +1 000 KZT </w:t>
            </w:r>
          </w:p>
        </w:tc>
      </w:tr>
    </w:tbl>
    <w:p w:rsidR="00340E3E" w:rsidRPr="00340E3E" w:rsidRDefault="00340E3E" w:rsidP="00340E3E">
      <w:pPr>
        <w:spacing w:after="0" w:line="240" w:lineRule="auto"/>
        <w:ind w:left="16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1"/>
        <w:gridCol w:w="4233"/>
      </w:tblGrid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ind w:left="10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 Переводы и платежи с карты/счета карты в системе bcc.kz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0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9.1 Переводы между своими счетами (на свою карту/счет) внутри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9.2 Переводы по номеру телефона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</w:tbl>
    <w:p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4342"/>
      </w:tblGrid>
      <w:tr w:rsidR="00340E3E" w:rsidRPr="00340E3E" w:rsidTr="00340E3E">
        <w:trPr>
          <w:trHeight w:val="300"/>
        </w:trPr>
        <w:tc>
          <w:tcPr>
            <w:tcW w:w="5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 Внутри Банка </w:t>
            </w:r>
          </w:p>
        </w:tc>
        <w:tc>
          <w:tcPr>
            <w:tcW w:w="4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proofErr w:type="gram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 другой банк РК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1% (свыше 10 000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тг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9.3 Переводы на карту в другой банк РК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1% (свыше 10 000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тг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9.4 Переводы на счет в другой банк РК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1% (свыше 10 000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тг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0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9.5 Перевод в другой банк РК суммы комиссии за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повторного отчета ТОО «Первое кредитное бюро» в </w:t>
            </w: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bcc.kz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995" w:hanging="18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200 KZT + комиссия ТОО «Первое кредитное бюро»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0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9.6 Платежи в безналичной форме с использованием карты/счета в системе </w:t>
            </w: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bcc.kz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ind w:left="10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 Переводы и платежи в удаленных каналах обслуживания (банкоматы, ИПТ, Интернет)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10.1 Переводы на карту из другого банка РК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10.2 Переводы между своими счетами (на свою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карту/счет) внутри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10.3 Переводы на карту другого клиента внутри Банка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через Интернет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10.4 Переводы на карту/счет другого клиента внутри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Банка через банкомат/ИПТ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10.5 Переводы на карту в другой банк РК через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Интернет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10.6 Переводы на карту в другой банк РК через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банкомат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10.7 Переводы на карту в зарубежный банк через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Интернет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0,5% + 500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10.8 Переводы на карту в зарубежный банк через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банкомат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2,5% + 500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10.9 Переводы на карту другого Банка через Интернет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1% (свыше 10 000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тг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10.10 Платежи безналичным путем через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банкоматы/ИПТ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50 KZT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1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 Переводы и платежи в отделениях Банка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11.1 Переводы и платежи в отделениях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согласно тарифам "Переводы" для </w:t>
            </w:r>
          </w:p>
          <w:p w:rsidR="00340E3E" w:rsidRPr="00340E3E" w:rsidRDefault="00340E3E" w:rsidP="00340E3E">
            <w:pPr>
              <w:spacing w:after="0" w:line="240" w:lineRule="auto"/>
              <w:ind w:left="135" w:right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физических лиц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 Блокирование карты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12.1 без занесения в стоп-лист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12.2 без занесения в стоп-лист через </w:t>
            </w: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bcc.kz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12.3 с занесением в стоп-лист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 Предоставление выписки по счету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 xml:space="preserve">13.1 В </w:t>
            </w: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bcc.kz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, на электронный адрес клиента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13.2 В отделении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 за предыдущий/текущий месяц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</w:tbl>
    <w:p w:rsidR="00340E3E" w:rsidRPr="00340E3E" w:rsidRDefault="00340E3E" w:rsidP="00340E3E">
      <w:pPr>
        <w:spacing w:after="0" w:line="240" w:lineRule="auto"/>
        <w:ind w:left="16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4278"/>
      </w:tblGrid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 за любой другой период (до 6 месяцев)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 за период свыше 6 месяцев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 Прочие услуги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  <w:r w:rsidRPr="00340E3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Ежемесячная</w:t>
            </w:r>
            <w:r w:rsidRPr="00340E3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абонентская</w:t>
            </w:r>
            <w:r w:rsidRPr="00340E3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плата</w:t>
            </w:r>
            <w:r w:rsidRPr="00340E3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340E3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услугу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SMSуведомление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» по счету/карте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2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right="36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 (ребенку и родителю на 2 номера)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14.2 Информационные SMS-сообщения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2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14.3 Услуга «E-</w:t>
            </w:r>
            <w:proofErr w:type="spellStart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-уведомление» по счету/карте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2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14.4 Запрос баланса через банкомат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 сети Банка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 в сети других банков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14.5 Получение мини-выписки через банкомат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(последние 10 операций по счету)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14.6 Смена ПИН в банкомате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14.7 Обнуление счетчика ПИН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14.8 Предоставление справки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2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 о наличии счета, о текущем остатке на нем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1 000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 справка о ссудной задолженности по займу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 справка об отсутствии задолженности по займу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4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15.9 Оформление длительного поручения со счета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карты на другой счет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15.10 Предоставление видеозаписей с камер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банкоматов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2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5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0 KZT</w:t>
            </w:r>
            <w:r w:rsidRPr="00340E3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3</w:t>
            </w: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, 2 000 KZT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14.11 Мониторинг неактивного счета карты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в размере остатка, но не более 1 000 KZT в месяц (при отсутствии движений денег </w:t>
            </w:r>
          </w:p>
          <w:p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свыше 1 года)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15. Услуги по страхованию держателей карт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right="31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val="en-US" w:eastAsia="ru-RU"/>
              </w:rPr>
              <w:t>0 KZT - Infinite/Black Edition/World Elite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16. Неустойка за возникновение технического </w:t>
            </w:r>
          </w:p>
          <w:p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овердрафта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lang w:eastAsia="ru-RU"/>
              </w:rPr>
              <w:t>KZT - 40% годовых, USD - 30% годовых </w:t>
            </w:r>
          </w:p>
        </w:tc>
      </w:tr>
      <w:tr w:rsidR="00340E3E" w:rsidRPr="00340E3E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 Блокировка одной подписки через сервис «Мои подписки» в bcc.kz</w:t>
            </w:r>
            <w:r w:rsidRPr="00340E3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  <w:r w:rsidRPr="00340E3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40E3E" w:rsidRPr="00340E3E" w:rsidRDefault="00340E3E" w:rsidP="00340E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250 </w:t>
            </w:r>
            <w:r w:rsidRPr="00340E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KZT</w:t>
            </w:r>
            <w:r w:rsidRPr="00340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lang w:eastAsia="ru-RU"/>
        </w:rPr>
        <w:t> </w:t>
      </w:r>
    </w:p>
    <w:p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1</w:t>
      </w:r>
      <w:r w:rsidRPr="00340E3E">
        <w:rPr>
          <w:rFonts w:ascii="Times New Roman" w:eastAsia="Times New Roman" w:hAnsi="Times New Roman" w:cs="Times New Roman"/>
          <w:lang w:eastAsia="ru-RU"/>
        </w:rPr>
        <w:t xml:space="preserve"> Если иное не предусмотрено договором между Банком и юридическим лицом </w:t>
      </w:r>
    </w:p>
    <w:p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2</w:t>
      </w:r>
      <w:r w:rsidRPr="00340E3E">
        <w:rPr>
          <w:rFonts w:ascii="Times New Roman" w:eastAsia="Times New Roman" w:hAnsi="Times New Roman" w:cs="Times New Roman"/>
          <w:lang w:eastAsia="ru-RU"/>
        </w:rPr>
        <w:t xml:space="preserve"> Ставка на услугу указана с учетом налога на добавленную стоимость </w:t>
      </w:r>
    </w:p>
    <w:p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3</w:t>
      </w:r>
      <w:r w:rsidRPr="00340E3E">
        <w:rPr>
          <w:rFonts w:ascii="Times New Roman" w:eastAsia="Times New Roman" w:hAnsi="Times New Roman" w:cs="Times New Roman"/>
          <w:lang w:eastAsia="ru-RU"/>
        </w:rPr>
        <w:t xml:space="preserve"> для государственных учреждений служб </w:t>
      </w:r>
    </w:p>
    <w:p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4</w:t>
      </w:r>
      <w:r w:rsidRPr="00340E3E">
        <w:rPr>
          <w:rFonts w:ascii="Times New Roman" w:eastAsia="Times New Roman" w:hAnsi="Times New Roman" w:cs="Times New Roman"/>
          <w:lang w:eastAsia="ru-RU"/>
        </w:rPr>
        <w:t xml:space="preserve"> по заявлению клиента после полного погашения задолженности по займу банк безвозмездно в срок не </w:t>
      </w:r>
    </w:p>
    <w:p w:rsidR="00340E3E" w:rsidRPr="00340E3E" w:rsidRDefault="00340E3E" w:rsidP="00340E3E">
      <w:pPr>
        <w:spacing w:after="0" w:line="240" w:lineRule="auto"/>
        <w:ind w:left="120" w:right="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lang w:eastAsia="ru-RU"/>
        </w:rPr>
        <w:t>более 15 (пятнадцати) календарных дней со дня получения заявления представляет в письменной форме справку об отсутствии задолженности </w:t>
      </w:r>
    </w:p>
    <w:p w:rsidR="00340E3E" w:rsidRPr="00340E3E" w:rsidRDefault="00340E3E" w:rsidP="00340E3E">
      <w:pPr>
        <w:spacing w:after="0" w:line="240" w:lineRule="auto"/>
        <w:ind w:right="9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ru-RU"/>
        </w:rPr>
        <w:t>5</w:t>
      </w:r>
      <w:r w:rsidRPr="00340E3E">
        <w:rPr>
          <w:rFonts w:ascii="Times New Roman" w:eastAsia="Times New Roman" w:hAnsi="Times New Roman" w:cs="Times New Roman"/>
          <w:color w:val="000000"/>
          <w:lang w:eastAsia="ru-RU"/>
        </w:rPr>
        <w:t xml:space="preserve"> Сервис «Мои подписки» — услуга в приложении bcc.kz, позволяющая просматривать и управлять платными подписками с регулярным списанием средств. </w:t>
      </w:r>
    </w:p>
    <w:p w:rsidR="00340E3E" w:rsidRPr="00340E3E" w:rsidRDefault="00340E3E" w:rsidP="00340E3E">
      <w:pPr>
        <w:spacing w:after="0" w:line="240" w:lineRule="auto"/>
        <w:ind w:right="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0E3E">
        <w:rPr>
          <w:rFonts w:ascii="Times New Roman" w:eastAsia="Times New Roman" w:hAnsi="Times New Roman" w:cs="Times New Roman"/>
          <w:lang w:eastAsia="ru-RU"/>
        </w:rPr>
        <w:t> </w:t>
      </w:r>
    </w:p>
    <w:p w:rsidR="006E0DF4" w:rsidRPr="00340E3E" w:rsidRDefault="006E0DF4" w:rsidP="00340E3E">
      <w:bookmarkStart w:id="0" w:name="_GoBack"/>
      <w:bookmarkEnd w:id="0"/>
    </w:p>
    <w:sectPr w:rsidR="006E0DF4" w:rsidRPr="0034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E"/>
    <w:rsid w:val="00340E3E"/>
    <w:rsid w:val="006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734B3-04ED-459B-AFAD-7BE61E68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4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40E3E"/>
  </w:style>
  <w:style w:type="character" w:customStyle="1" w:styleId="eop">
    <w:name w:val="eop"/>
    <w:basedOn w:val="a0"/>
    <w:rsid w:val="00340E3E"/>
  </w:style>
  <w:style w:type="character" w:customStyle="1" w:styleId="tabchar">
    <w:name w:val="tabchar"/>
    <w:basedOn w:val="a0"/>
    <w:rsid w:val="0034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3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2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8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3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bcc_user</dc:creator>
  <cp:keywords/>
  <dc:description/>
  <cp:lastModifiedBy>bcc_user</cp:lastModifiedBy>
  <cp:revision>1</cp:revision>
  <dcterms:created xsi:type="dcterms:W3CDTF">2025-01-29T06:34:00Z</dcterms:created>
  <dcterms:modified xsi:type="dcterms:W3CDTF">2025-01-29T06:35:00Z</dcterms:modified>
</cp:coreProperties>
</file>