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FBD55" w14:textId="77777777" w:rsidR="009618C0" w:rsidRPr="007510C8" w:rsidRDefault="009618C0" w:rsidP="00B15FE1">
      <w:pPr>
        <w:spacing w:after="0" w:line="240" w:lineRule="auto"/>
        <w:jc w:val="both"/>
        <w:rPr>
          <w:rFonts w:ascii="Times New Roman" w:hAnsi="Times New Roman" w:cs="Times New Roman"/>
          <w:lang w:val="en-US"/>
        </w:rPr>
      </w:pPr>
    </w:p>
    <w:tbl>
      <w:tblPr>
        <w:tblStyle w:val="ad"/>
        <w:tblW w:w="10632" w:type="dxa"/>
        <w:tblInd w:w="-998" w:type="dxa"/>
        <w:tblLayout w:type="fixed"/>
        <w:tblLook w:val="04A0" w:firstRow="1" w:lastRow="0" w:firstColumn="1" w:lastColumn="0" w:noHBand="0" w:noVBand="1"/>
      </w:tblPr>
      <w:tblGrid>
        <w:gridCol w:w="3545"/>
        <w:gridCol w:w="3685"/>
        <w:gridCol w:w="3402"/>
      </w:tblGrid>
      <w:tr w:rsidR="00BF35C1" w:rsidRPr="00481684" w14:paraId="038C7C2B" w14:textId="77777777" w:rsidTr="003950DC">
        <w:tc>
          <w:tcPr>
            <w:tcW w:w="3545" w:type="dxa"/>
          </w:tcPr>
          <w:p w14:paraId="1F784B09" w14:textId="60D99D2C" w:rsidR="00BF35C1" w:rsidRPr="007510C8" w:rsidRDefault="00BA4F75" w:rsidP="00BF35C1">
            <w:pPr>
              <w:jc w:val="center"/>
              <w:rPr>
                <w:rFonts w:ascii="Times New Roman" w:hAnsi="Times New Roman" w:cs="Times New Roman"/>
                <w:b/>
                <w:lang w:val="kk-KZ"/>
              </w:rPr>
            </w:pPr>
            <w:r w:rsidRPr="007510C8">
              <w:rPr>
                <w:rFonts w:ascii="Times New Roman" w:hAnsi="Times New Roman" w:cs="Times New Roman"/>
                <w:b/>
                <w:lang w:val="kk-KZ"/>
              </w:rPr>
              <w:t xml:space="preserve">«Банк </w:t>
            </w:r>
            <w:proofErr w:type="spellStart"/>
            <w:r w:rsidRPr="007510C8">
              <w:rPr>
                <w:rFonts w:ascii="Times New Roman" w:hAnsi="Times New Roman" w:cs="Times New Roman"/>
                <w:b/>
                <w:lang w:val="kk-KZ"/>
              </w:rPr>
              <w:t>ЦентрКредит</w:t>
            </w:r>
            <w:proofErr w:type="spellEnd"/>
            <w:r w:rsidRPr="007510C8">
              <w:rPr>
                <w:rFonts w:ascii="Times New Roman" w:hAnsi="Times New Roman" w:cs="Times New Roman"/>
                <w:b/>
                <w:lang w:val="kk-KZ"/>
              </w:rPr>
              <w:t xml:space="preserve">» АҚ </w:t>
            </w:r>
            <w:r w:rsidR="00481684" w:rsidRPr="00481684">
              <w:rPr>
                <w:rFonts w:ascii="Times New Roman" w:hAnsi="Times New Roman" w:cs="Times New Roman"/>
                <w:b/>
                <w:lang w:val="kk-KZ"/>
              </w:rPr>
              <w:t xml:space="preserve">Visa </w:t>
            </w:r>
            <w:proofErr w:type="spellStart"/>
            <w:r w:rsidR="00481684" w:rsidRPr="00481684">
              <w:rPr>
                <w:rFonts w:ascii="Times New Roman" w:hAnsi="Times New Roman" w:cs="Times New Roman"/>
                <w:b/>
                <w:lang w:val="kk-KZ"/>
              </w:rPr>
              <w:t>Business</w:t>
            </w:r>
            <w:proofErr w:type="spellEnd"/>
            <w:r w:rsidR="00481684" w:rsidRPr="00481684">
              <w:rPr>
                <w:rFonts w:ascii="Times New Roman" w:hAnsi="Times New Roman" w:cs="Times New Roman"/>
                <w:b/>
                <w:lang w:val="kk-KZ"/>
              </w:rPr>
              <w:t xml:space="preserve"> </w:t>
            </w:r>
            <w:r w:rsidR="00481684">
              <w:rPr>
                <w:rFonts w:ascii="Times New Roman" w:hAnsi="Times New Roman" w:cs="Times New Roman"/>
                <w:b/>
                <w:lang w:val="kk-KZ"/>
              </w:rPr>
              <w:t>және</w:t>
            </w:r>
            <w:r w:rsidR="00481684" w:rsidRPr="00481684">
              <w:rPr>
                <w:rFonts w:ascii="Times New Roman" w:hAnsi="Times New Roman" w:cs="Times New Roman"/>
                <w:b/>
                <w:lang w:val="kk-KZ"/>
              </w:rPr>
              <w:t xml:space="preserve"> Visa </w:t>
            </w:r>
            <w:proofErr w:type="spellStart"/>
            <w:r w:rsidR="00481684" w:rsidRPr="00481684">
              <w:rPr>
                <w:rFonts w:ascii="Times New Roman" w:hAnsi="Times New Roman" w:cs="Times New Roman"/>
                <w:b/>
                <w:lang w:val="kk-KZ"/>
              </w:rPr>
              <w:t>Signature</w:t>
            </w:r>
            <w:proofErr w:type="spellEnd"/>
            <w:r w:rsidR="00481684" w:rsidRPr="00481684">
              <w:rPr>
                <w:rFonts w:ascii="Times New Roman" w:hAnsi="Times New Roman" w:cs="Times New Roman"/>
                <w:b/>
                <w:lang w:val="kk-KZ"/>
              </w:rPr>
              <w:t xml:space="preserve"> </w:t>
            </w:r>
            <w:proofErr w:type="spellStart"/>
            <w:r w:rsidR="00481684" w:rsidRPr="00481684">
              <w:rPr>
                <w:rFonts w:ascii="Times New Roman" w:hAnsi="Times New Roman" w:cs="Times New Roman"/>
                <w:b/>
                <w:lang w:val="kk-KZ"/>
              </w:rPr>
              <w:t>Business</w:t>
            </w:r>
            <w:proofErr w:type="spellEnd"/>
            <w:r w:rsidRPr="007510C8">
              <w:rPr>
                <w:rFonts w:ascii="Times New Roman" w:hAnsi="Times New Roman" w:cs="Times New Roman"/>
                <w:b/>
                <w:lang w:val="kk-KZ"/>
              </w:rPr>
              <w:t xml:space="preserve"> карточкаларын ұстаушыларға арналған акцияны өткізу ережесі</w:t>
            </w:r>
          </w:p>
        </w:tc>
        <w:tc>
          <w:tcPr>
            <w:tcW w:w="3685" w:type="dxa"/>
          </w:tcPr>
          <w:p w14:paraId="4A9F4E1D" w14:textId="131D6E78" w:rsidR="00BF35C1" w:rsidRPr="007510C8" w:rsidRDefault="00BF35C1" w:rsidP="00BF35C1">
            <w:pPr>
              <w:jc w:val="center"/>
              <w:rPr>
                <w:rFonts w:ascii="Times New Roman" w:hAnsi="Times New Roman" w:cs="Times New Roman"/>
                <w:b/>
              </w:rPr>
            </w:pPr>
            <w:r w:rsidRPr="007510C8">
              <w:rPr>
                <w:rFonts w:ascii="Times New Roman" w:hAnsi="Times New Roman" w:cs="Times New Roman"/>
                <w:b/>
              </w:rPr>
              <w:t xml:space="preserve">Правила проведения Акции для держателей карточек </w:t>
            </w:r>
            <w:r w:rsidR="00481684" w:rsidRPr="00481684">
              <w:rPr>
                <w:rFonts w:ascii="Times New Roman" w:hAnsi="Times New Roman" w:cs="Times New Roman"/>
                <w:b/>
              </w:rPr>
              <w:t xml:space="preserve">Visa Business и Visa </w:t>
            </w:r>
            <w:proofErr w:type="spellStart"/>
            <w:r w:rsidR="00481684" w:rsidRPr="00481684">
              <w:rPr>
                <w:rFonts w:ascii="Times New Roman" w:hAnsi="Times New Roman" w:cs="Times New Roman"/>
                <w:b/>
              </w:rPr>
              <w:t>Signature</w:t>
            </w:r>
            <w:proofErr w:type="spellEnd"/>
            <w:r w:rsidR="00481684" w:rsidRPr="00481684">
              <w:rPr>
                <w:rFonts w:ascii="Times New Roman" w:hAnsi="Times New Roman" w:cs="Times New Roman"/>
                <w:b/>
              </w:rPr>
              <w:t xml:space="preserve"> Business</w:t>
            </w:r>
          </w:p>
          <w:p w14:paraId="4BF1E23C" w14:textId="32D138CF" w:rsidR="00BF35C1" w:rsidRPr="007510C8" w:rsidRDefault="00BF35C1" w:rsidP="00BF35C1">
            <w:pPr>
              <w:jc w:val="center"/>
              <w:rPr>
                <w:rFonts w:ascii="Times New Roman" w:hAnsi="Times New Roman" w:cs="Times New Roman"/>
                <w:b/>
              </w:rPr>
            </w:pPr>
            <w:r w:rsidRPr="007510C8">
              <w:rPr>
                <w:rFonts w:ascii="Times New Roman" w:hAnsi="Times New Roman" w:cs="Times New Roman"/>
                <w:b/>
              </w:rPr>
              <w:t>АО «Банк ЦентрКредит»</w:t>
            </w:r>
          </w:p>
          <w:p w14:paraId="0416BDD4" w14:textId="1F7D3983" w:rsidR="00BF35C1" w:rsidRPr="007510C8" w:rsidRDefault="00BF35C1" w:rsidP="00BF35C1">
            <w:pPr>
              <w:jc w:val="center"/>
              <w:rPr>
                <w:rFonts w:ascii="Times New Roman" w:hAnsi="Times New Roman" w:cs="Times New Roman"/>
                <w:b/>
              </w:rPr>
            </w:pPr>
          </w:p>
        </w:tc>
        <w:tc>
          <w:tcPr>
            <w:tcW w:w="3402" w:type="dxa"/>
          </w:tcPr>
          <w:p w14:paraId="0C8C7048" w14:textId="76BAA5EE" w:rsidR="004F12CB" w:rsidRPr="007510C8" w:rsidRDefault="004F12CB" w:rsidP="004F12CB">
            <w:pPr>
              <w:jc w:val="center"/>
              <w:rPr>
                <w:rFonts w:ascii="Times New Roman" w:hAnsi="Times New Roman" w:cs="Times New Roman"/>
                <w:b/>
                <w:lang w:val="kk-KZ"/>
              </w:rPr>
            </w:pPr>
            <w:r w:rsidRPr="007510C8">
              <w:rPr>
                <w:rFonts w:ascii="Times New Roman" w:hAnsi="Times New Roman" w:cs="Times New Roman"/>
                <w:b/>
                <w:lang w:val="en-US"/>
              </w:rPr>
              <w:t>Promotion Rules</w:t>
            </w:r>
            <w:r w:rsidRPr="007510C8">
              <w:rPr>
                <w:rFonts w:ascii="Times New Roman" w:hAnsi="Times New Roman" w:cs="Times New Roman"/>
                <w:b/>
                <w:lang w:val="kk-KZ"/>
              </w:rPr>
              <w:t xml:space="preserve"> </w:t>
            </w:r>
            <w:proofErr w:type="spellStart"/>
            <w:r w:rsidRPr="007510C8">
              <w:rPr>
                <w:rFonts w:ascii="Times New Roman" w:hAnsi="Times New Roman" w:cs="Times New Roman"/>
                <w:b/>
                <w:lang w:val="kk-KZ"/>
              </w:rPr>
              <w:t>for</w:t>
            </w:r>
            <w:proofErr w:type="spellEnd"/>
            <w:r w:rsidRPr="007510C8">
              <w:rPr>
                <w:rFonts w:ascii="Times New Roman" w:hAnsi="Times New Roman" w:cs="Times New Roman"/>
                <w:b/>
                <w:lang w:val="kk-KZ"/>
              </w:rPr>
              <w:t xml:space="preserve"> </w:t>
            </w:r>
            <w:r w:rsidR="00481684" w:rsidRPr="00481684">
              <w:rPr>
                <w:rFonts w:ascii="Times New Roman" w:hAnsi="Times New Roman" w:cs="Times New Roman"/>
                <w:b/>
                <w:lang w:val="kk-KZ"/>
              </w:rPr>
              <w:t xml:space="preserve">Visa </w:t>
            </w:r>
            <w:proofErr w:type="spellStart"/>
            <w:r w:rsidR="00481684" w:rsidRPr="00481684">
              <w:rPr>
                <w:rFonts w:ascii="Times New Roman" w:hAnsi="Times New Roman" w:cs="Times New Roman"/>
                <w:b/>
                <w:lang w:val="kk-KZ"/>
              </w:rPr>
              <w:t>Business</w:t>
            </w:r>
            <w:proofErr w:type="spellEnd"/>
            <w:r w:rsidR="00481684" w:rsidRPr="00481684">
              <w:rPr>
                <w:rFonts w:ascii="Times New Roman" w:hAnsi="Times New Roman" w:cs="Times New Roman"/>
                <w:b/>
                <w:lang w:val="kk-KZ"/>
              </w:rPr>
              <w:t xml:space="preserve"> </w:t>
            </w:r>
            <w:r w:rsidR="00481684">
              <w:rPr>
                <w:rFonts w:ascii="Times New Roman" w:hAnsi="Times New Roman" w:cs="Times New Roman"/>
                <w:b/>
                <w:lang w:val="en-US"/>
              </w:rPr>
              <w:t>and</w:t>
            </w:r>
            <w:r w:rsidR="00481684" w:rsidRPr="00481684">
              <w:rPr>
                <w:rFonts w:ascii="Times New Roman" w:hAnsi="Times New Roman" w:cs="Times New Roman"/>
                <w:b/>
                <w:lang w:val="kk-KZ"/>
              </w:rPr>
              <w:t xml:space="preserve"> Visa </w:t>
            </w:r>
            <w:proofErr w:type="spellStart"/>
            <w:r w:rsidR="00481684" w:rsidRPr="00481684">
              <w:rPr>
                <w:rFonts w:ascii="Times New Roman" w:hAnsi="Times New Roman" w:cs="Times New Roman"/>
                <w:b/>
                <w:lang w:val="kk-KZ"/>
              </w:rPr>
              <w:t>Signature</w:t>
            </w:r>
            <w:proofErr w:type="spellEnd"/>
            <w:r w:rsidR="00481684" w:rsidRPr="00481684">
              <w:rPr>
                <w:rFonts w:ascii="Times New Roman" w:hAnsi="Times New Roman" w:cs="Times New Roman"/>
                <w:b/>
                <w:lang w:val="kk-KZ"/>
              </w:rPr>
              <w:t xml:space="preserve"> </w:t>
            </w:r>
            <w:proofErr w:type="spellStart"/>
            <w:r w:rsidR="00481684" w:rsidRPr="00481684">
              <w:rPr>
                <w:rFonts w:ascii="Times New Roman" w:hAnsi="Times New Roman" w:cs="Times New Roman"/>
                <w:b/>
                <w:lang w:val="kk-KZ"/>
              </w:rPr>
              <w:t>Business</w:t>
            </w:r>
            <w:proofErr w:type="spellEnd"/>
            <w:r w:rsidRPr="007510C8">
              <w:rPr>
                <w:rFonts w:ascii="Times New Roman" w:hAnsi="Times New Roman" w:cs="Times New Roman"/>
                <w:b/>
                <w:lang w:val="kk-KZ"/>
              </w:rPr>
              <w:t xml:space="preserve"> </w:t>
            </w:r>
            <w:proofErr w:type="spellStart"/>
            <w:r w:rsidRPr="007510C8">
              <w:rPr>
                <w:rFonts w:ascii="Times New Roman" w:hAnsi="Times New Roman" w:cs="Times New Roman"/>
                <w:b/>
                <w:lang w:val="kk-KZ"/>
              </w:rPr>
              <w:t>cardholders</w:t>
            </w:r>
            <w:proofErr w:type="spellEnd"/>
          </w:p>
          <w:p w14:paraId="02BC3C66" w14:textId="77777777" w:rsidR="004F12CB" w:rsidRPr="007510C8" w:rsidRDefault="004F12CB" w:rsidP="004F12CB">
            <w:pPr>
              <w:jc w:val="center"/>
              <w:rPr>
                <w:rFonts w:ascii="Times New Roman" w:hAnsi="Times New Roman" w:cs="Times New Roman"/>
                <w:b/>
                <w:lang w:val="kk-KZ"/>
              </w:rPr>
            </w:pPr>
            <w:proofErr w:type="spellStart"/>
            <w:r w:rsidRPr="007510C8">
              <w:rPr>
                <w:rFonts w:ascii="Times New Roman" w:hAnsi="Times New Roman" w:cs="Times New Roman"/>
                <w:b/>
                <w:lang w:val="kk-KZ"/>
              </w:rPr>
              <w:t>Bank</w:t>
            </w:r>
            <w:proofErr w:type="spellEnd"/>
            <w:r w:rsidRPr="007510C8">
              <w:rPr>
                <w:rFonts w:ascii="Times New Roman" w:hAnsi="Times New Roman" w:cs="Times New Roman"/>
                <w:b/>
                <w:lang w:val="kk-KZ"/>
              </w:rPr>
              <w:t xml:space="preserve"> </w:t>
            </w:r>
            <w:proofErr w:type="spellStart"/>
            <w:r w:rsidRPr="007510C8">
              <w:rPr>
                <w:rFonts w:ascii="Times New Roman" w:hAnsi="Times New Roman" w:cs="Times New Roman"/>
                <w:b/>
                <w:lang w:val="kk-KZ"/>
              </w:rPr>
              <w:t>CenterCredit</w:t>
            </w:r>
            <w:proofErr w:type="spellEnd"/>
            <w:r w:rsidRPr="007510C8">
              <w:rPr>
                <w:rFonts w:ascii="Times New Roman" w:hAnsi="Times New Roman" w:cs="Times New Roman"/>
                <w:b/>
                <w:lang w:val="kk-KZ"/>
              </w:rPr>
              <w:t xml:space="preserve"> JSC</w:t>
            </w:r>
          </w:p>
          <w:p w14:paraId="0A65B80D" w14:textId="77777777" w:rsidR="004F12CB" w:rsidRPr="007510C8" w:rsidRDefault="004F12CB" w:rsidP="004F12CB">
            <w:pPr>
              <w:jc w:val="center"/>
              <w:rPr>
                <w:rFonts w:ascii="Times New Roman" w:hAnsi="Times New Roman" w:cs="Times New Roman"/>
                <w:b/>
                <w:lang w:val="kk-KZ"/>
              </w:rPr>
            </w:pPr>
          </w:p>
          <w:p w14:paraId="0D7CDEA1" w14:textId="5D14DAB2" w:rsidR="00BF35C1" w:rsidRPr="007510C8" w:rsidRDefault="00BF35C1" w:rsidP="00BF35C1">
            <w:pPr>
              <w:jc w:val="center"/>
              <w:rPr>
                <w:rFonts w:ascii="Times New Roman" w:hAnsi="Times New Roman" w:cs="Times New Roman"/>
                <w:b/>
                <w:lang w:val="en-US"/>
              </w:rPr>
            </w:pPr>
          </w:p>
        </w:tc>
      </w:tr>
      <w:tr w:rsidR="00BF35C1" w:rsidRPr="007510C8" w14:paraId="1C11380A" w14:textId="77777777" w:rsidTr="003950DC">
        <w:tc>
          <w:tcPr>
            <w:tcW w:w="3545" w:type="dxa"/>
          </w:tcPr>
          <w:p w14:paraId="0213CB13" w14:textId="6BE52271" w:rsidR="00BF35C1" w:rsidRPr="007510C8" w:rsidRDefault="00BA4F75" w:rsidP="00BF35C1">
            <w:pPr>
              <w:jc w:val="both"/>
              <w:rPr>
                <w:rFonts w:ascii="Times New Roman" w:hAnsi="Times New Roman" w:cs="Times New Roman"/>
                <w:b/>
                <w:bCs/>
                <w:lang w:val="kk-KZ"/>
              </w:rPr>
            </w:pPr>
            <w:r w:rsidRPr="007510C8">
              <w:rPr>
                <w:rFonts w:ascii="Times New Roman" w:hAnsi="Times New Roman" w:cs="Times New Roman"/>
                <w:b/>
                <w:bCs/>
                <w:lang w:val="kk-KZ"/>
              </w:rPr>
              <w:t>I. ЖАЛПЫ ЕРЕЖЕЛЕР</w:t>
            </w:r>
          </w:p>
        </w:tc>
        <w:tc>
          <w:tcPr>
            <w:tcW w:w="3685" w:type="dxa"/>
          </w:tcPr>
          <w:p w14:paraId="14A90566" w14:textId="665EDACA"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 ОБЩИЕ ПРАВИЛА</w:t>
            </w:r>
          </w:p>
        </w:tc>
        <w:tc>
          <w:tcPr>
            <w:tcW w:w="3402" w:type="dxa"/>
          </w:tcPr>
          <w:p w14:paraId="5AB7892A" w14:textId="4EAF0ED3" w:rsidR="00BF35C1" w:rsidRPr="007510C8" w:rsidRDefault="004F12CB" w:rsidP="00BF35C1">
            <w:pPr>
              <w:jc w:val="both"/>
              <w:rPr>
                <w:rFonts w:ascii="Times New Roman" w:hAnsi="Times New Roman" w:cs="Times New Roman"/>
                <w:b/>
                <w:bCs/>
                <w:lang w:val="kk-KZ"/>
              </w:rPr>
            </w:pPr>
            <w:r w:rsidRPr="007510C8">
              <w:rPr>
                <w:rFonts w:ascii="Times New Roman" w:hAnsi="Times New Roman" w:cs="Times New Roman"/>
                <w:b/>
                <w:bCs/>
                <w:lang w:val="kk-KZ"/>
              </w:rPr>
              <w:t>I. GENERAL RULES</w:t>
            </w:r>
          </w:p>
        </w:tc>
      </w:tr>
      <w:tr w:rsidR="00BF35C1" w:rsidRPr="005C7751" w14:paraId="4D92FB4C" w14:textId="77777777" w:rsidTr="003950DC">
        <w:tc>
          <w:tcPr>
            <w:tcW w:w="3545" w:type="dxa"/>
          </w:tcPr>
          <w:p w14:paraId="73798852" w14:textId="221AA552"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 xml:space="preserve">Осы «Банк </w:t>
            </w:r>
            <w:proofErr w:type="spellStart"/>
            <w:r w:rsidRPr="007510C8">
              <w:rPr>
                <w:rFonts w:ascii="Times New Roman" w:hAnsi="Times New Roman" w:cs="Times New Roman"/>
                <w:lang w:val="kk-KZ"/>
              </w:rPr>
              <w:t>ЦентрКредит</w:t>
            </w:r>
            <w:proofErr w:type="spellEnd"/>
            <w:r w:rsidRPr="007510C8">
              <w:rPr>
                <w:rFonts w:ascii="Times New Roman" w:hAnsi="Times New Roman" w:cs="Times New Roman"/>
                <w:lang w:val="kk-KZ"/>
              </w:rPr>
              <w:t xml:space="preserve">» АҚ VISA карточкаларын ұстаушыларға арналған Акция өткізу ережесі (бұдан әрі мәтін бойынша - Ереже) жеңімпаздарды айқындау және сыйлықты тапсыру тәртібін қоса алғанда, бірақ онымен шектелмей, </w:t>
            </w:r>
            <w:r w:rsidR="005C7751" w:rsidRPr="005C7751">
              <w:rPr>
                <w:rFonts w:ascii="Times New Roman" w:hAnsi="Times New Roman" w:cs="Times New Roman"/>
                <w:lang w:val="en-US"/>
              </w:rPr>
              <w:t>Visa</w:t>
            </w:r>
            <w:r w:rsidR="005C7751" w:rsidRPr="005C7751">
              <w:rPr>
                <w:rFonts w:ascii="Times New Roman" w:hAnsi="Times New Roman" w:cs="Times New Roman"/>
              </w:rPr>
              <w:t xml:space="preserve"> </w:t>
            </w:r>
            <w:r w:rsidR="005C7751" w:rsidRPr="005C7751">
              <w:rPr>
                <w:rFonts w:ascii="Times New Roman" w:hAnsi="Times New Roman" w:cs="Times New Roman"/>
                <w:lang w:val="en-US"/>
              </w:rPr>
              <w:t>Business</w:t>
            </w:r>
            <w:r w:rsidR="005C7751" w:rsidRPr="005C7751">
              <w:rPr>
                <w:rFonts w:ascii="Times New Roman" w:hAnsi="Times New Roman" w:cs="Times New Roman"/>
              </w:rPr>
              <w:t xml:space="preserve"> </w:t>
            </w:r>
            <w:r w:rsidR="005C7751">
              <w:rPr>
                <w:rFonts w:ascii="Times New Roman" w:hAnsi="Times New Roman" w:cs="Times New Roman"/>
                <w:lang w:val="kk-KZ"/>
              </w:rPr>
              <w:t>және</w:t>
            </w:r>
            <w:r w:rsidR="005C7751" w:rsidRPr="005C7751">
              <w:rPr>
                <w:rFonts w:ascii="Times New Roman" w:hAnsi="Times New Roman" w:cs="Times New Roman"/>
              </w:rPr>
              <w:t xml:space="preserve"> </w:t>
            </w:r>
            <w:r w:rsidR="005C7751" w:rsidRPr="005C7751">
              <w:rPr>
                <w:rFonts w:ascii="Times New Roman" w:hAnsi="Times New Roman" w:cs="Times New Roman"/>
                <w:lang w:val="en-US"/>
              </w:rPr>
              <w:t>Visa</w:t>
            </w:r>
            <w:r w:rsidR="005C7751" w:rsidRPr="005C7751">
              <w:rPr>
                <w:rFonts w:ascii="Times New Roman" w:hAnsi="Times New Roman" w:cs="Times New Roman"/>
              </w:rPr>
              <w:t xml:space="preserve"> </w:t>
            </w:r>
            <w:r w:rsidR="005C7751" w:rsidRPr="005C7751">
              <w:rPr>
                <w:rFonts w:ascii="Times New Roman" w:hAnsi="Times New Roman" w:cs="Times New Roman"/>
                <w:lang w:val="en-US"/>
              </w:rPr>
              <w:t>Signature</w:t>
            </w:r>
            <w:r w:rsidR="005C7751" w:rsidRPr="005C7751">
              <w:rPr>
                <w:rFonts w:ascii="Times New Roman" w:hAnsi="Times New Roman" w:cs="Times New Roman"/>
              </w:rPr>
              <w:t xml:space="preserve"> </w:t>
            </w:r>
            <w:r w:rsidR="005C7751" w:rsidRPr="005C7751">
              <w:rPr>
                <w:rFonts w:ascii="Times New Roman" w:hAnsi="Times New Roman" w:cs="Times New Roman"/>
                <w:lang w:val="en-US"/>
              </w:rPr>
              <w:t>Business</w:t>
            </w:r>
            <w:r w:rsidRPr="007510C8">
              <w:rPr>
                <w:rFonts w:ascii="Times New Roman" w:hAnsi="Times New Roman" w:cs="Times New Roman"/>
                <w:lang w:val="kk-KZ"/>
              </w:rPr>
              <w:t xml:space="preserve"> карточкасын ұстаушылар үшін Акция өткізу тәртібі мен талаптарын айқындайды.</w:t>
            </w:r>
          </w:p>
        </w:tc>
        <w:tc>
          <w:tcPr>
            <w:tcW w:w="3685" w:type="dxa"/>
          </w:tcPr>
          <w:p w14:paraId="5A589236" w14:textId="3FB6F280"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 xml:space="preserve">Настоящими Правилами проведения Акции для держателей карточек </w:t>
            </w:r>
            <w:r w:rsidR="006557F9">
              <w:rPr>
                <w:rFonts w:ascii="Times New Roman" w:hAnsi="Times New Roman" w:cs="Times New Roman"/>
              </w:rPr>
              <w:t>«</w:t>
            </w:r>
            <w:r w:rsidRPr="007510C8">
              <w:rPr>
                <w:rFonts w:ascii="Times New Roman" w:hAnsi="Times New Roman" w:cs="Times New Roman"/>
              </w:rPr>
              <w:t>VISA</w:t>
            </w:r>
            <w:r w:rsidR="006557F9">
              <w:rPr>
                <w:rFonts w:ascii="Times New Roman" w:hAnsi="Times New Roman" w:cs="Times New Roman"/>
              </w:rPr>
              <w:t>»</w:t>
            </w:r>
            <w:r w:rsidRPr="007510C8">
              <w:rPr>
                <w:rFonts w:ascii="Times New Roman" w:hAnsi="Times New Roman" w:cs="Times New Roman"/>
              </w:rPr>
              <w:t xml:space="preserve"> АО «Банк ЦентрКредит» (далее по тексту - Правила) определяется порядок и условия проведения Акции для держателей карточки</w:t>
            </w:r>
            <w:r w:rsidR="00021499" w:rsidRPr="00F72A1D">
              <w:rPr>
                <w:rFonts w:ascii="Times New Roman" w:hAnsi="Times New Roman" w:cs="Times New Roman"/>
              </w:rPr>
              <w:t xml:space="preserve"> </w:t>
            </w:r>
            <w:r w:rsidR="00021499">
              <w:rPr>
                <w:rFonts w:ascii="Times New Roman" w:hAnsi="Times New Roman" w:cs="Times New Roman"/>
                <w:lang w:val="en-US"/>
              </w:rPr>
              <w:t>Visa</w:t>
            </w:r>
            <w:r w:rsidR="00021499" w:rsidRPr="00AF615F">
              <w:rPr>
                <w:rFonts w:ascii="Times New Roman" w:hAnsi="Times New Roman" w:cs="Times New Roman"/>
              </w:rPr>
              <w:t xml:space="preserve"> </w:t>
            </w:r>
            <w:r w:rsidR="00021499">
              <w:rPr>
                <w:rFonts w:ascii="Times New Roman" w:hAnsi="Times New Roman" w:cs="Times New Roman"/>
                <w:lang w:val="en-US"/>
              </w:rPr>
              <w:t>Business</w:t>
            </w:r>
            <w:r w:rsidR="00021499" w:rsidRPr="00AF615F">
              <w:rPr>
                <w:rFonts w:ascii="Times New Roman" w:hAnsi="Times New Roman" w:cs="Times New Roman"/>
              </w:rPr>
              <w:t xml:space="preserve"> </w:t>
            </w:r>
            <w:r w:rsidR="00021499">
              <w:rPr>
                <w:rFonts w:ascii="Times New Roman" w:hAnsi="Times New Roman" w:cs="Times New Roman"/>
              </w:rPr>
              <w:t xml:space="preserve">и </w:t>
            </w:r>
            <w:r w:rsidR="00021499">
              <w:rPr>
                <w:rFonts w:ascii="Times New Roman" w:hAnsi="Times New Roman" w:cs="Times New Roman"/>
                <w:lang w:val="en-US"/>
              </w:rPr>
              <w:t>Visa</w:t>
            </w:r>
            <w:r w:rsidR="00021499" w:rsidRPr="00AF615F">
              <w:rPr>
                <w:rFonts w:ascii="Times New Roman" w:hAnsi="Times New Roman" w:cs="Times New Roman"/>
              </w:rPr>
              <w:t xml:space="preserve"> </w:t>
            </w:r>
            <w:r w:rsidR="00021499">
              <w:rPr>
                <w:rFonts w:ascii="Times New Roman" w:hAnsi="Times New Roman" w:cs="Times New Roman"/>
                <w:lang w:val="en-US"/>
              </w:rPr>
              <w:t>Signature</w:t>
            </w:r>
            <w:r w:rsidR="00021499" w:rsidRPr="00AF615F">
              <w:rPr>
                <w:rFonts w:ascii="Times New Roman" w:hAnsi="Times New Roman" w:cs="Times New Roman"/>
              </w:rPr>
              <w:t xml:space="preserve"> </w:t>
            </w:r>
            <w:proofErr w:type="gramStart"/>
            <w:r w:rsidR="00021499">
              <w:rPr>
                <w:rFonts w:ascii="Times New Roman" w:hAnsi="Times New Roman" w:cs="Times New Roman"/>
                <w:lang w:val="en-US"/>
              </w:rPr>
              <w:t>Business</w:t>
            </w:r>
            <w:r w:rsidR="00021499" w:rsidRPr="00F72A1D">
              <w:rPr>
                <w:rFonts w:ascii="Times New Roman" w:hAnsi="Times New Roman" w:cs="Times New Roman"/>
              </w:rPr>
              <w:t xml:space="preserve"> </w:t>
            </w:r>
            <w:r w:rsidRPr="007510C8">
              <w:rPr>
                <w:rFonts w:ascii="Times New Roman" w:hAnsi="Times New Roman" w:cs="Times New Roman"/>
              </w:rPr>
              <w:t>,</w:t>
            </w:r>
            <w:proofErr w:type="gramEnd"/>
            <w:r w:rsidRPr="007510C8">
              <w:rPr>
                <w:rFonts w:ascii="Times New Roman" w:hAnsi="Times New Roman" w:cs="Times New Roman"/>
              </w:rPr>
              <w:t xml:space="preserve"> включая, но не ограничиваясь, порядок определения победителей и вручения приза.  </w:t>
            </w:r>
          </w:p>
        </w:tc>
        <w:tc>
          <w:tcPr>
            <w:tcW w:w="3402" w:type="dxa"/>
          </w:tcPr>
          <w:p w14:paraId="118E3983" w14:textId="4356DADC" w:rsidR="004F12CB" w:rsidRPr="007510C8" w:rsidRDefault="004F12CB" w:rsidP="004F12CB">
            <w:pPr>
              <w:pStyle w:val="aa"/>
              <w:tabs>
                <w:tab w:val="left" w:pos="12"/>
              </w:tabs>
              <w:ind w:left="12"/>
              <w:jc w:val="both"/>
              <w:rPr>
                <w:rFonts w:ascii="Times New Roman" w:hAnsi="Times New Roman" w:cs="Times New Roman"/>
                <w:lang w:val="kk-KZ"/>
              </w:rPr>
            </w:pPr>
            <w:proofErr w:type="spellStart"/>
            <w:r w:rsidRPr="007510C8">
              <w:rPr>
                <w:rFonts w:ascii="Times New Roman" w:hAnsi="Times New Roman" w:cs="Times New Roman"/>
                <w:lang w:val="kk-KZ"/>
              </w:rPr>
              <w:t>These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Rules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for</w:t>
            </w:r>
            <w:proofErr w:type="spellEnd"/>
            <w:r w:rsidRPr="007510C8">
              <w:rPr>
                <w:rFonts w:ascii="Times New Roman" w:hAnsi="Times New Roman" w:cs="Times New Roman"/>
                <w:lang w:val="kk-KZ"/>
              </w:rPr>
              <w:t xml:space="preserve"> VISA </w:t>
            </w:r>
            <w:proofErr w:type="spellStart"/>
            <w:r w:rsidRPr="007510C8">
              <w:rPr>
                <w:rFonts w:ascii="Times New Roman" w:hAnsi="Times New Roman" w:cs="Times New Roman"/>
                <w:lang w:val="kk-KZ"/>
              </w:rPr>
              <w:t>cardholders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Bank</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CenterCredit</w:t>
            </w:r>
            <w:proofErr w:type="spellEnd"/>
            <w:r w:rsidRPr="007510C8">
              <w:rPr>
                <w:rFonts w:ascii="Times New Roman" w:hAnsi="Times New Roman" w:cs="Times New Roman"/>
                <w:lang w:val="kk-KZ"/>
              </w:rPr>
              <w:t xml:space="preserve"> JSC (</w:t>
            </w:r>
            <w:proofErr w:type="spellStart"/>
            <w:r w:rsidRPr="007510C8">
              <w:rPr>
                <w:rFonts w:ascii="Times New Roman" w:hAnsi="Times New Roman" w:cs="Times New Roman"/>
                <w:lang w:val="kk-KZ"/>
              </w:rPr>
              <w:t>hereinafter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referred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to</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Rules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determine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procedure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and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conditions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for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conducting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for</w:t>
            </w:r>
            <w:proofErr w:type="spellEnd"/>
            <w:r w:rsidRPr="007510C8">
              <w:rPr>
                <w:rFonts w:ascii="Times New Roman" w:hAnsi="Times New Roman" w:cs="Times New Roman"/>
                <w:lang w:val="kk-KZ"/>
              </w:rPr>
              <w:t xml:space="preserve"> </w:t>
            </w:r>
            <w:r w:rsidR="005C7751" w:rsidRPr="005C7751">
              <w:rPr>
                <w:rFonts w:ascii="Times New Roman" w:hAnsi="Times New Roman" w:cs="Times New Roman"/>
                <w:lang w:val="en-US"/>
              </w:rPr>
              <w:t xml:space="preserve">Visa Business </w:t>
            </w:r>
            <w:r w:rsidR="005C7751">
              <w:rPr>
                <w:rFonts w:ascii="Times New Roman" w:hAnsi="Times New Roman" w:cs="Times New Roman"/>
                <w:lang w:val="en-US"/>
              </w:rPr>
              <w:t>and</w:t>
            </w:r>
            <w:r w:rsidR="005C7751" w:rsidRPr="005C7751">
              <w:rPr>
                <w:rFonts w:ascii="Times New Roman" w:hAnsi="Times New Roman" w:cs="Times New Roman"/>
                <w:lang w:val="en-US"/>
              </w:rPr>
              <w:t xml:space="preserve"> Visa Signature Business</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cardholders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including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but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not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limited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to</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procedure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for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determining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winners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and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awarding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prize</w:t>
            </w:r>
            <w:proofErr w:type="spellEnd"/>
            <w:r w:rsidRPr="007510C8">
              <w:rPr>
                <w:rFonts w:ascii="Times New Roman" w:hAnsi="Times New Roman" w:cs="Times New Roman"/>
                <w:lang w:val="kk-KZ"/>
              </w:rPr>
              <w:t>.</w:t>
            </w:r>
          </w:p>
          <w:p w14:paraId="3BF31989" w14:textId="3340DC84" w:rsidR="00BF35C1" w:rsidRPr="007510C8" w:rsidRDefault="00BF35C1" w:rsidP="00BF35C1">
            <w:pPr>
              <w:pStyle w:val="aa"/>
              <w:tabs>
                <w:tab w:val="left" w:pos="12"/>
              </w:tabs>
              <w:ind w:left="12"/>
              <w:jc w:val="both"/>
              <w:rPr>
                <w:rFonts w:ascii="Times New Roman" w:hAnsi="Times New Roman" w:cs="Times New Roman"/>
                <w:lang w:val="en-US"/>
              </w:rPr>
            </w:pPr>
          </w:p>
        </w:tc>
      </w:tr>
      <w:tr w:rsidR="00BF35C1" w:rsidRPr="005C7751" w14:paraId="3C62ACF1" w14:textId="77777777" w:rsidTr="003950DC">
        <w:tc>
          <w:tcPr>
            <w:tcW w:w="3545" w:type="dxa"/>
          </w:tcPr>
          <w:p w14:paraId="0FEC905F" w14:textId="6A15AF08"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 xml:space="preserve">Акцияны ұйымдастырушы «Банк </w:t>
            </w:r>
            <w:proofErr w:type="spellStart"/>
            <w:r w:rsidRPr="007510C8">
              <w:rPr>
                <w:rFonts w:ascii="Times New Roman" w:hAnsi="Times New Roman" w:cs="Times New Roman"/>
                <w:lang w:val="kk-KZ"/>
              </w:rPr>
              <w:t>ЦентрКредит</w:t>
            </w:r>
            <w:proofErr w:type="spellEnd"/>
            <w:r w:rsidRPr="007510C8">
              <w:rPr>
                <w:rFonts w:ascii="Times New Roman" w:hAnsi="Times New Roman" w:cs="Times New Roman"/>
                <w:lang w:val="kk-KZ"/>
              </w:rPr>
              <w:t>» АҚ (БСН 980640000093) болып табылады, мекенжайы: әл-Фараби даңғылы, 38</w:t>
            </w:r>
          </w:p>
        </w:tc>
        <w:tc>
          <w:tcPr>
            <w:tcW w:w="3685" w:type="dxa"/>
          </w:tcPr>
          <w:p w14:paraId="51BA27CF" w14:textId="733CAA65"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 xml:space="preserve">Организатором Акции является АО «Банк ЦентрКредит» (БИН 980640000093), расположенный по адресу: Республика Казахстан, </w:t>
            </w:r>
            <w:proofErr w:type="spellStart"/>
            <w:r w:rsidRPr="007510C8">
              <w:rPr>
                <w:rFonts w:ascii="Times New Roman" w:hAnsi="Times New Roman" w:cs="Times New Roman"/>
              </w:rPr>
              <w:t>г.Алматы</w:t>
            </w:r>
            <w:proofErr w:type="spellEnd"/>
            <w:r w:rsidRPr="007510C8">
              <w:rPr>
                <w:rFonts w:ascii="Times New Roman" w:hAnsi="Times New Roman" w:cs="Times New Roman"/>
              </w:rPr>
              <w:t xml:space="preserve">, </w:t>
            </w:r>
            <w:proofErr w:type="spellStart"/>
            <w:r w:rsidRPr="007510C8">
              <w:rPr>
                <w:rFonts w:ascii="Times New Roman" w:hAnsi="Times New Roman" w:cs="Times New Roman"/>
              </w:rPr>
              <w:t>пр.Аль</w:t>
            </w:r>
            <w:proofErr w:type="spellEnd"/>
            <w:r w:rsidRPr="007510C8">
              <w:rPr>
                <w:rFonts w:ascii="Times New Roman" w:hAnsi="Times New Roman" w:cs="Times New Roman"/>
              </w:rPr>
              <w:t xml:space="preserve">-Фараби, 38 </w:t>
            </w:r>
          </w:p>
        </w:tc>
        <w:tc>
          <w:tcPr>
            <w:tcW w:w="3402" w:type="dxa"/>
          </w:tcPr>
          <w:p w14:paraId="1D3A6DA1" w14:textId="1B4EC88B" w:rsidR="00BF35C1" w:rsidRPr="007510C8" w:rsidRDefault="004F12CB" w:rsidP="004F12CB">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en-US"/>
              </w:rPr>
              <w:t>The Promotion Organizer is</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Bank</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CenterCredit</w:t>
            </w:r>
            <w:proofErr w:type="spellEnd"/>
            <w:r w:rsidRPr="007510C8">
              <w:rPr>
                <w:rFonts w:ascii="Times New Roman" w:hAnsi="Times New Roman" w:cs="Times New Roman"/>
                <w:lang w:val="kk-KZ"/>
              </w:rPr>
              <w:t xml:space="preserve"> JSC (BIN 980640000093), </w:t>
            </w:r>
            <w:proofErr w:type="spellStart"/>
            <w:r w:rsidRPr="007510C8">
              <w:rPr>
                <w:rFonts w:ascii="Times New Roman" w:hAnsi="Times New Roman" w:cs="Times New Roman"/>
                <w:lang w:val="kk-KZ"/>
              </w:rPr>
              <w:t>located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at</w:t>
            </w:r>
            <w:proofErr w:type="spellEnd"/>
            <w:r w:rsidRPr="007510C8">
              <w:rPr>
                <w:rFonts w:ascii="Times New Roman" w:hAnsi="Times New Roman" w:cs="Times New Roman"/>
                <w:lang w:val="kk-KZ"/>
              </w:rPr>
              <w:t xml:space="preserve">: 38 </w:t>
            </w:r>
            <w:proofErr w:type="spellStart"/>
            <w:r w:rsidRPr="007510C8">
              <w:rPr>
                <w:rFonts w:ascii="Times New Roman" w:hAnsi="Times New Roman" w:cs="Times New Roman"/>
                <w:lang w:val="kk-KZ"/>
              </w:rPr>
              <w:t>Al-Farabi</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Avenue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Almaty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Republic</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Kazakhstan</w:t>
            </w:r>
            <w:proofErr w:type="spellEnd"/>
            <w:r w:rsidRPr="007510C8">
              <w:rPr>
                <w:rFonts w:ascii="Times New Roman" w:hAnsi="Times New Roman" w:cs="Times New Roman"/>
                <w:lang w:val="kk-KZ"/>
              </w:rPr>
              <w:t xml:space="preserve">. </w:t>
            </w:r>
          </w:p>
        </w:tc>
      </w:tr>
      <w:tr w:rsidR="00BF35C1" w:rsidRPr="005C7751" w14:paraId="5660BC5F" w14:textId="77777777" w:rsidTr="003950DC">
        <w:tc>
          <w:tcPr>
            <w:tcW w:w="3545" w:type="dxa"/>
          </w:tcPr>
          <w:p w14:paraId="0B7CB356" w14:textId="602E02B5"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Ұйымдастырушының Акцияны іске қосу және сүйемелдеу жөніндегі серіктестері:</w:t>
            </w:r>
          </w:p>
        </w:tc>
        <w:tc>
          <w:tcPr>
            <w:tcW w:w="3685" w:type="dxa"/>
          </w:tcPr>
          <w:p w14:paraId="319E6133" w14:textId="7961D861"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Партнерами Организатора по запуску и сопровождению Акции являются:</w:t>
            </w:r>
          </w:p>
        </w:tc>
        <w:tc>
          <w:tcPr>
            <w:tcW w:w="3402" w:type="dxa"/>
          </w:tcPr>
          <w:p w14:paraId="5B75E0C6" w14:textId="12FBA939" w:rsidR="00BF35C1" w:rsidRPr="007510C8" w:rsidRDefault="004F12CB" w:rsidP="004F12CB">
            <w:pPr>
              <w:pStyle w:val="aa"/>
              <w:tabs>
                <w:tab w:val="left" w:pos="12"/>
              </w:tabs>
              <w:ind w:left="12"/>
              <w:jc w:val="both"/>
              <w:rPr>
                <w:rFonts w:ascii="Times New Roman" w:hAnsi="Times New Roman" w:cs="Times New Roman"/>
                <w:lang w:val="kk-KZ"/>
              </w:rPr>
            </w:pP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Organizer's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partners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launching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and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supporting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are</w:t>
            </w:r>
            <w:proofErr w:type="spellEnd"/>
            <w:r w:rsidRPr="007510C8">
              <w:rPr>
                <w:rFonts w:ascii="Times New Roman" w:hAnsi="Times New Roman" w:cs="Times New Roman"/>
                <w:lang w:val="kk-KZ"/>
              </w:rPr>
              <w:t>:</w:t>
            </w:r>
          </w:p>
        </w:tc>
      </w:tr>
      <w:tr w:rsidR="00BF35C1" w:rsidRPr="005C7751" w14:paraId="7A98C0FE" w14:textId="77777777" w:rsidTr="003950DC">
        <w:tc>
          <w:tcPr>
            <w:tcW w:w="3545" w:type="dxa"/>
          </w:tcPr>
          <w:p w14:paraId="5FB970AF" w14:textId="32E0F247" w:rsidR="00BF35C1" w:rsidRPr="007510C8" w:rsidRDefault="00BA4F75" w:rsidP="00BF35C1">
            <w:pPr>
              <w:jc w:val="both"/>
              <w:rPr>
                <w:rFonts w:ascii="Times New Roman" w:hAnsi="Times New Roman" w:cs="Times New Roman"/>
                <w:lang w:val="kk-KZ"/>
              </w:rPr>
            </w:pPr>
            <w:r w:rsidRPr="007510C8">
              <w:rPr>
                <w:rFonts w:ascii="Times New Roman" w:hAnsi="Times New Roman" w:cs="Times New Roman"/>
                <w:lang w:val="kk-KZ"/>
              </w:rPr>
              <w:t>1) V</w:t>
            </w:r>
            <w:r w:rsidR="005C7751" w:rsidRPr="005C7751">
              <w:rPr>
                <w:rFonts w:ascii="Times New Roman" w:hAnsi="Times New Roman" w:cs="Times New Roman"/>
                <w:lang w:val="kk-KZ"/>
              </w:rPr>
              <w:t>isa</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International</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Service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Association</w:t>
            </w:r>
            <w:proofErr w:type="spellEnd"/>
            <w:r w:rsidRPr="007510C8">
              <w:rPr>
                <w:rFonts w:ascii="Times New Roman" w:hAnsi="Times New Roman" w:cs="Times New Roman"/>
                <w:lang w:val="kk-KZ"/>
              </w:rPr>
              <w:t xml:space="preserve"> (Виза </w:t>
            </w:r>
            <w:proofErr w:type="spellStart"/>
            <w:r w:rsidRPr="007510C8">
              <w:rPr>
                <w:rFonts w:ascii="Times New Roman" w:hAnsi="Times New Roman" w:cs="Times New Roman"/>
                <w:lang w:val="kk-KZ"/>
              </w:rPr>
              <w:t>Интернэшнл</w:t>
            </w:r>
            <w:proofErr w:type="spellEnd"/>
            <w:r w:rsidRPr="007510C8">
              <w:rPr>
                <w:rFonts w:ascii="Times New Roman" w:hAnsi="Times New Roman" w:cs="Times New Roman"/>
                <w:lang w:val="kk-KZ"/>
              </w:rPr>
              <w:t xml:space="preserve"> Сервис </w:t>
            </w:r>
            <w:proofErr w:type="spellStart"/>
            <w:r w:rsidRPr="007510C8">
              <w:rPr>
                <w:rFonts w:ascii="Times New Roman" w:hAnsi="Times New Roman" w:cs="Times New Roman"/>
                <w:lang w:val="kk-KZ"/>
              </w:rPr>
              <w:t>Ассосиэйшн</w:t>
            </w:r>
            <w:proofErr w:type="spellEnd"/>
            <w:r w:rsidRPr="007510C8">
              <w:rPr>
                <w:rFonts w:ascii="Times New Roman" w:hAnsi="Times New Roman" w:cs="Times New Roman"/>
                <w:lang w:val="kk-KZ"/>
              </w:rPr>
              <w:t xml:space="preserve">) атынан Компанияның Алматы Филиалы Виза Глобал </w:t>
            </w:r>
            <w:proofErr w:type="spellStart"/>
            <w:r w:rsidRPr="007510C8">
              <w:rPr>
                <w:rFonts w:ascii="Times New Roman" w:hAnsi="Times New Roman" w:cs="Times New Roman"/>
                <w:lang w:val="kk-KZ"/>
              </w:rPr>
              <w:t>Холдингс</w:t>
            </w:r>
            <w:proofErr w:type="spellEnd"/>
            <w:r w:rsidRPr="007510C8">
              <w:rPr>
                <w:rFonts w:ascii="Times New Roman" w:hAnsi="Times New Roman" w:cs="Times New Roman"/>
                <w:lang w:val="kk-KZ"/>
              </w:rPr>
              <w:t xml:space="preserve"> ЛЛС;</w:t>
            </w:r>
          </w:p>
        </w:tc>
        <w:tc>
          <w:tcPr>
            <w:tcW w:w="3685" w:type="dxa"/>
          </w:tcPr>
          <w:p w14:paraId="3DF2D9ED" w14:textId="6881E440" w:rsidR="00BF35C1" w:rsidRPr="007510C8" w:rsidRDefault="00BF35C1" w:rsidP="00BF35C1">
            <w:pPr>
              <w:jc w:val="both"/>
              <w:rPr>
                <w:rFonts w:ascii="Times New Roman" w:hAnsi="Times New Roman" w:cs="Times New Roman"/>
                <w:lang w:val="kk-KZ"/>
              </w:rPr>
            </w:pPr>
            <w:r w:rsidRPr="007510C8">
              <w:rPr>
                <w:rFonts w:ascii="Times New Roman" w:hAnsi="Times New Roman" w:cs="Times New Roman"/>
                <w:lang w:val="kk-KZ"/>
              </w:rPr>
              <w:t>1) V</w:t>
            </w:r>
            <w:r w:rsidR="00021499" w:rsidRPr="00F72A1D">
              <w:rPr>
                <w:rFonts w:ascii="Times New Roman" w:hAnsi="Times New Roman" w:cs="Times New Roman"/>
                <w:lang w:val="kk-KZ"/>
              </w:rPr>
              <w:t>isa</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International</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Service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Association</w:t>
            </w:r>
            <w:proofErr w:type="spellEnd"/>
            <w:r w:rsidRPr="007510C8">
              <w:rPr>
                <w:rFonts w:ascii="Times New Roman" w:hAnsi="Times New Roman" w:cs="Times New Roman"/>
                <w:lang w:val="kk-KZ"/>
              </w:rPr>
              <w:t xml:space="preserve"> (Виза </w:t>
            </w:r>
            <w:proofErr w:type="spellStart"/>
            <w:r w:rsidRPr="007510C8">
              <w:rPr>
                <w:rFonts w:ascii="Times New Roman" w:hAnsi="Times New Roman" w:cs="Times New Roman"/>
                <w:lang w:val="kk-KZ"/>
              </w:rPr>
              <w:t>Интернэшнл</w:t>
            </w:r>
            <w:proofErr w:type="spellEnd"/>
            <w:r w:rsidRPr="007510C8">
              <w:rPr>
                <w:rFonts w:ascii="Times New Roman" w:hAnsi="Times New Roman" w:cs="Times New Roman"/>
                <w:lang w:val="kk-KZ"/>
              </w:rPr>
              <w:t xml:space="preserve"> Сервис </w:t>
            </w:r>
            <w:proofErr w:type="spellStart"/>
            <w:r w:rsidRPr="007510C8">
              <w:rPr>
                <w:rFonts w:ascii="Times New Roman" w:hAnsi="Times New Roman" w:cs="Times New Roman"/>
                <w:lang w:val="kk-KZ"/>
              </w:rPr>
              <w:t>Ассосиэйшн</w:t>
            </w:r>
            <w:proofErr w:type="spellEnd"/>
            <w:r w:rsidRPr="007510C8">
              <w:rPr>
                <w:rFonts w:ascii="Times New Roman" w:hAnsi="Times New Roman" w:cs="Times New Roman"/>
                <w:lang w:val="kk-KZ"/>
              </w:rPr>
              <w:t xml:space="preserve">) в </w:t>
            </w:r>
            <w:proofErr w:type="spellStart"/>
            <w:r w:rsidRPr="007510C8">
              <w:rPr>
                <w:rFonts w:ascii="Times New Roman" w:hAnsi="Times New Roman" w:cs="Times New Roman"/>
                <w:lang w:val="kk-KZ"/>
              </w:rPr>
              <w:t>лице</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Алматинского</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Филиала</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Компании</w:t>
            </w:r>
            <w:proofErr w:type="spellEnd"/>
            <w:r w:rsidRPr="007510C8">
              <w:rPr>
                <w:rFonts w:ascii="Times New Roman" w:hAnsi="Times New Roman" w:cs="Times New Roman"/>
                <w:lang w:val="kk-KZ"/>
              </w:rPr>
              <w:t xml:space="preserve"> Виза Глобал </w:t>
            </w:r>
            <w:proofErr w:type="spellStart"/>
            <w:r w:rsidRPr="007510C8">
              <w:rPr>
                <w:rFonts w:ascii="Times New Roman" w:hAnsi="Times New Roman" w:cs="Times New Roman"/>
                <w:lang w:val="kk-KZ"/>
              </w:rPr>
              <w:t>Холдингс</w:t>
            </w:r>
            <w:proofErr w:type="spellEnd"/>
            <w:r w:rsidRPr="007510C8">
              <w:rPr>
                <w:rFonts w:ascii="Times New Roman" w:hAnsi="Times New Roman" w:cs="Times New Roman"/>
                <w:lang w:val="kk-KZ"/>
              </w:rPr>
              <w:t xml:space="preserve"> ЛЛС;</w:t>
            </w:r>
          </w:p>
        </w:tc>
        <w:tc>
          <w:tcPr>
            <w:tcW w:w="3402" w:type="dxa"/>
          </w:tcPr>
          <w:p w14:paraId="2310D1D9" w14:textId="64A8B92D" w:rsidR="004F12CB" w:rsidRPr="007510C8" w:rsidRDefault="004F12CB" w:rsidP="004F12CB">
            <w:pPr>
              <w:jc w:val="both"/>
              <w:rPr>
                <w:rFonts w:ascii="Times New Roman" w:hAnsi="Times New Roman" w:cs="Times New Roman"/>
                <w:lang w:val="kk-KZ"/>
              </w:rPr>
            </w:pPr>
            <w:r w:rsidRPr="007510C8">
              <w:rPr>
                <w:rFonts w:ascii="Times New Roman" w:hAnsi="Times New Roman" w:cs="Times New Roman"/>
                <w:lang w:val="kk-KZ"/>
              </w:rPr>
              <w:t>1) V</w:t>
            </w:r>
            <w:r w:rsidR="005C7751" w:rsidRPr="005C7751">
              <w:rPr>
                <w:rFonts w:ascii="Times New Roman" w:hAnsi="Times New Roman" w:cs="Times New Roman"/>
                <w:lang w:val="kk-KZ"/>
              </w:rPr>
              <w:t>isa</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International</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Service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Association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represented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Almaty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Branch</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Visa </w:t>
            </w:r>
            <w:proofErr w:type="spellStart"/>
            <w:r w:rsidRPr="007510C8">
              <w:rPr>
                <w:rFonts w:ascii="Times New Roman" w:hAnsi="Times New Roman" w:cs="Times New Roman"/>
                <w:lang w:val="kk-KZ"/>
              </w:rPr>
              <w:t>Global</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Holdings</w:t>
            </w:r>
            <w:proofErr w:type="spellEnd"/>
            <w:r w:rsidRPr="007510C8">
              <w:rPr>
                <w:rFonts w:ascii="Times New Roman" w:hAnsi="Times New Roman" w:cs="Times New Roman"/>
                <w:lang w:val="kk-KZ"/>
              </w:rPr>
              <w:t xml:space="preserve"> LLC;</w:t>
            </w:r>
          </w:p>
          <w:p w14:paraId="42B720AA" w14:textId="2403B992" w:rsidR="00BF35C1" w:rsidRPr="007510C8" w:rsidRDefault="00BF35C1" w:rsidP="00BF35C1">
            <w:pPr>
              <w:jc w:val="both"/>
              <w:rPr>
                <w:rFonts w:ascii="Times New Roman" w:hAnsi="Times New Roman" w:cs="Times New Roman"/>
                <w:lang w:val="kk-KZ"/>
              </w:rPr>
            </w:pPr>
          </w:p>
        </w:tc>
      </w:tr>
      <w:tr w:rsidR="00BF35C1" w:rsidRPr="007510C8" w14:paraId="57F452EA" w14:textId="77777777" w:rsidTr="003950DC">
        <w:tc>
          <w:tcPr>
            <w:tcW w:w="3545" w:type="dxa"/>
          </w:tcPr>
          <w:p w14:paraId="6594A93D" w14:textId="07292A5C" w:rsidR="00BF35C1" w:rsidRPr="007510C8" w:rsidRDefault="00BA4F75" w:rsidP="00BF35C1">
            <w:pPr>
              <w:jc w:val="both"/>
              <w:rPr>
                <w:rFonts w:ascii="Times New Roman" w:hAnsi="Times New Roman" w:cs="Times New Roman"/>
                <w:lang w:val="kk-KZ"/>
              </w:rPr>
            </w:pPr>
            <w:r w:rsidRPr="007510C8">
              <w:rPr>
                <w:rFonts w:ascii="Times New Roman" w:hAnsi="Times New Roman" w:cs="Times New Roman"/>
                <w:lang w:val="kk-KZ"/>
              </w:rPr>
              <w:t>2) «</w:t>
            </w:r>
            <w:proofErr w:type="spellStart"/>
            <w:r w:rsidR="0093172A">
              <w:rPr>
                <w:rFonts w:ascii="Times New Roman" w:eastAsia="Times New Roman" w:hAnsi="Times New Roman" w:cs="Times New Roman"/>
                <w:color w:val="000000"/>
              </w:rPr>
              <w:t>Трансавиа</w:t>
            </w:r>
            <w:proofErr w:type="spellEnd"/>
            <w:r w:rsidRPr="007510C8">
              <w:rPr>
                <w:rFonts w:ascii="Times New Roman" w:hAnsi="Times New Roman" w:cs="Times New Roman"/>
                <w:lang w:val="kk-KZ"/>
              </w:rPr>
              <w:t>» жауапкершілігі шектеулі серіктестігі.</w:t>
            </w:r>
          </w:p>
        </w:tc>
        <w:tc>
          <w:tcPr>
            <w:tcW w:w="3685" w:type="dxa"/>
          </w:tcPr>
          <w:p w14:paraId="7BF3CF91" w14:textId="32EB4B58" w:rsidR="00BF35C1" w:rsidRPr="007510C8" w:rsidRDefault="00BF35C1" w:rsidP="00BF35C1">
            <w:pPr>
              <w:jc w:val="both"/>
              <w:rPr>
                <w:rFonts w:ascii="Times New Roman" w:hAnsi="Times New Roman" w:cs="Times New Roman"/>
              </w:rPr>
            </w:pPr>
            <w:r w:rsidRPr="007510C8">
              <w:rPr>
                <w:rFonts w:ascii="Times New Roman" w:hAnsi="Times New Roman" w:cs="Times New Roman"/>
              </w:rPr>
              <w:t xml:space="preserve">2) </w:t>
            </w:r>
            <w:r w:rsidRPr="007510C8">
              <w:rPr>
                <w:rFonts w:ascii="Times New Roman" w:eastAsia="Times New Roman" w:hAnsi="Times New Roman" w:cs="Times New Roman"/>
                <w:color w:val="000000"/>
              </w:rPr>
              <w:t>Товарищество с ограниченной ответственностью «</w:t>
            </w:r>
            <w:proofErr w:type="spellStart"/>
            <w:r w:rsidR="00AF615F">
              <w:rPr>
                <w:rFonts w:ascii="Times New Roman" w:eastAsia="Times New Roman" w:hAnsi="Times New Roman" w:cs="Times New Roman"/>
                <w:color w:val="000000"/>
              </w:rPr>
              <w:t>Трансавиа</w:t>
            </w:r>
            <w:proofErr w:type="spellEnd"/>
            <w:r w:rsidRPr="007510C8">
              <w:rPr>
                <w:rFonts w:ascii="Times New Roman" w:eastAsia="Times New Roman" w:hAnsi="Times New Roman" w:cs="Times New Roman"/>
                <w:color w:val="000000"/>
              </w:rPr>
              <w:t>».</w:t>
            </w:r>
          </w:p>
        </w:tc>
        <w:tc>
          <w:tcPr>
            <w:tcW w:w="3402" w:type="dxa"/>
          </w:tcPr>
          <w:p w14:paraId="1D767E7F" w14:textId="4F63703F" w:rsidR="00BF35C1" w:rsidRPr="007510C8" w:rsidRDefault="004F12CB" w:rsidP="00BF35C1">
            <w:pPr>
              <w:jc w:val="both"/>
              <w:rPr>
                <w:rFonts w:ascii="Times New Roman" w:hAnsi="Times New Roman" w:cs="Times New Roman"/>
                <w:lang w:val="kk-KZ"/>
              </w:rPr>
            </w:pPr>
            <w:r w:rsidRPr="007510C8">
              <w:rPr>
                <w:rFonts w:ascii="Times New Roman" w:hAnsi="Times New Roman" w:cs="Times New Roman"/>
                <w:lang w:val="kk-KZ"/>
              </w:rPr>
              <w:t xml:space="preserve">2) </w:t>
            </w:r>
            <w:proofErr w:type="spellStart"/>
            <w:r w:rsidR="00647D81" w:rsidRPr="00647D81">
              <w:rPr>
                <w:rFonts w:ascii="Times New Roman" w:hAnsi="Times New Roman" w:cs="Times New Roman"/>
                <w:lang w:val="kk-KZ"/>
              </w:rPr>
              <w:t>Transavia</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Limited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Liability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Partnership</w:t>
            </w:r>
            <w:proofErr w:type="spellEnd"/>
            <w:r w:rsidRPr="007510C8">
              <w:rPr>
                <w:rFonts w:ascii="Times New Roman" w:hAnsi="Times New Roman" w:cs="Times New Roman"/>
                <w:lang w:val="kk-KZ"/>
              </w:rPr>
              <w:t>.</w:t>
            </w:r>
          </w:p>
        </w:tc>
      </w:tr>
      <w:tr w:rsidR="00BF35C1" w:rsidRPr="005C7751" w14:paraId="0A028569" w14:textId="77777777" w:rsidTr="003950DC">
        <w:tc>
          <w:tcPr>
            <w:tcW w:w="3545" w:type="dxa"/>
          </w:tcPr>
          <w:p w14:paraId="51668FB6" w14:textId="002CF56F"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 тиісінше «Ойын бизнесі туралы» Қазақстан Республикасының Заңына және «Лотереялар және лотерея қызметі туралы» Қазақстан Республикасының Заңына сәйкес мәні және анықтамасы бойынша құмар ойын және/немесе лотерея болып табылмайды. Акцияға қатысу үшін ақы алынбайды.</w:t>
            </w:r>
          </w:p>
        </w:tc>
        <w:tc>
          <w:tcPr>
            <w:tcW w:w="3685" w:type="dxa"/>
          </w:tcPr>
          <w:p w14:paraId="60B72D59" w14:textId="759CC6B4"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Акция не является азартной игрой и/или лотерей по смыслу и определению в соответствии с Законом Республики Казахстан «Об игорном бизнесе» и Законом Республики Казахстан «О лотереях и лотерейной деятельности» соответственно. Плата за участие в Акции не вз</w:t>
            </w:r>
            <w:r w:rsidR="00EC1CE3">
              <w:rPr>
                <w:rFonts w:ascii="Times New Roman" w:hAnsi="Times New Roman" w:cs="Times New Roman"/>
              </w:rPr>
              <w:t>и</w:t>
            </w:r>
            <w:r w:rsidRPr="007510C8">
              <w:rPr>
                <w:rFonts w:ascii="Times New Roman" w:hAnsi="Times New Roman" w:cs="Times New Roman"/>
              </w:rPr>
              <w:t xml:space="preserve">мается. </w:t>
            </w:r>
          </w:p>
        </w:tc>
        <w:tc>
          <w:tcPr>
            <w:tcW w:w="3402" w:type="dxa"/>
          </w:tcPr>
          <w:p w14:paraId="4D9B51C1" w14:textId="527E2AD7" w:rsidR="00BF35C1" w:rsidRPr="007510C8" w:rsidRDefault="004F12CB" w:rsidP="00BF35C1">
            <w:pPr>
              <w:pStyle w:val="aa"/>
              <w:tabs>
                <w:tab w:val="left" w:pos="12"/>
              </w:tabs>
              <w:ind w:left="12"/>
              <w:jc w:val="both"/>
              <w:rPr>
                <w:rFonts w:ascii="Times New Roman" w:hAnsi="Times New Roman" w:cs="Times New Roman"/>
                <w:lang w:val="en-US"/>
              </w:rPr>
            </w:pPr>
            <w:r w:rsidRPr="007510C8">
              <w:rPr>
                <w:rFonts w:ascii="Times New Roman" w:hAnsi="Times New Roman" w:cs="Times New Roman"/>
                <w:lang w:val="en-US"/>
              </w:rPr>
              <w:t>The Promotion is not a gambling and/or lottery within the meaning and definition pursuant to the Law of the Republic of Kazakhstan “On Gambling Industry” and the Law of the Republic of Kazakhstan “On Lotteries and Lottery Activities” respectively. No fee shall be charged for participation in the Promotion.</w:t>
            </w:r>
          </w:p>
        </w:tc>
      </w:tr>
      <w:tr w:rsidR="00BF35C1" w:rsidRPr="005C7751" w14:paraId="1F103198" w14:textId="77777777" w:rsidTr="003950DC">
        <w:tc>
          <w:tcPr>
            <w:tcW w:w="3545" w:type="dxa"/>
          </w:tcPr>
          <w:p w14:paraId="40F0A1BC" w14:textId="2560BF7C" w:rsidR="00BF35C1" w:rsidRPr="007510C8" w:rsidRDefault="00325063"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 xml:space="preserve">Акцияға Ұйымдастырушы шығарған </w:t>
            </w:r>
            <w:r>
              <w:rPr>
                <w:rFonts w:ascii="Times New Roman" w:hAnsi="Times New Roman" w:cs="Times New Roman"/>
                <w:lang w:val="en-US"/>
              </w:rPr>
              <w:t>Visa</w:t>
            </w:r>
            <w:r w:rsidRPr="00325063">
              <w:rPr>
                <w:rFonts w:ascii="Times New Roman" w:hAnsi="Times New Roman" w:cs="Times New Roman"/>
                <w:lang w:val="en-US"/>
              </w:rPr>
              <w:t xml:space="preserve"> </w:t>
            </w:r>
            <w:r>
              <w:rPr>
                <w:rFonts w:ascii="Times New Roman" w:hAnsi="Times New Roman" w:cs="Times New Roman"/>
                <w:lang w:val="en-US"/>
              </w:rPr>
              <w:t>Business</w:t>
            </w:r>
            <w:r w:rsidRPr="00325063">
              <w:rPr>
                <w:rFonts w:ascii="Times New Roman" w:hAnsi="Times New Roman" w:cs="Times New Roman"/>
                <w:lang w:val="en-US"/>
              </w:rPr>
              <w:t xml:space="preserve"> </w:t>
            </w:r>
            <w:r>
              <w:rPr>
                <w:rFonts w:ascii="Times New Roman" w:hAnsi="Times New Roman" w:cs="Times New Roman"/>
                <w:lang w:val="kk-KZ"/>
              </w:rPr>
              <w:t>және</w:t>
            </w:r>
            <w:r w:rsidRPr="00325063">
              <w:rPr>
                <w:rFonts w:ascii="Times New Roman" w:hAnsi="Times New Roman" w:cs="Times New Roman"/>
                <w:lang w:val="en-US"/>
              </w:rPr>
              <w:t xml:space="preserve"> </w:t>
            </w:r>
            <w:r>
              <w:rPr>
                <w:rFonts w:ascii="Times New Roman" w:hAnsi="Times New Roman" w:cs="Times New Roman"/>
                <w:lang w:val="en-US"/>
              </w:rPr>
              <w:t>Visa</w:t>
            </w:r>
            <w:r w:rsidRPr="00325063">
              <w:rPr>
                <w:rFonts w:ascii="Times New Roman" w:hAnsi="Times New Roman" w:cs="Times New Roman"/>
                <w:lang w:val="en-US"/>
              </w:rPr>
              <w:t xml:space="preserve"> </w:t>
            </w:r>
            <w:r>
              <w:rPr>
                <w:rFonts w:ascii="Times New Roman" w:hAnsi="Times New Roman" w:cs="Times New Roman"/>
                <w:lang w:val="en-US"/>
              </w:rPr>
              <w:t>Signature</w:t>
            </w:r>
            <w:r w:rsidRPr="00325063">
              <w:rPr>
                <w:rFonts w:ascii="Times New Roman" w:hAnsi="Times New Roman" w:cs="Times New Roman"/>
                <w:lang w:val="en-US"/>
              </w:rPr>
              <w:t xml:space="preserve"> </w:t>
            </w:r>
            <w:r>
              <w:rPr>
                <w:rFonts w:ascii="Times New Roman" w:hAnsi="Times New Roman" w:cs="Times New Roman"/>
                <w:lang w:val="en-US"/>
              </w:rPr>
              <w:t>Business</w:t>
            </w:r>
            <w:r w:rsidRPr="007510C8">
              <w:rPr>
                <w:rFonts w:ascii="Times New Roman" w:hAnsi="Times New Roman" w:cs="Times New Roman"/>
                <w:lang w:val="kk-KZ"/>
              </w:rPr>
              <w:t xml:space="preserve"> белсенді төлем карточкаларын ұстаушы жеке тұлғалар (бұдан әрі - «Акцияға қатысушы») қатыса алады.</w:t>
            </w:r>
          </w:p>
        </w:tc>
        <w:tc>
          <w:tcPr>
            <w:tcW w:w="3685" w:type="dxa"/>
          </w:tcPr>
          <w:p w14:paraId="16DEC1DB" w14:textId="354C070D"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Принять участие в Акции могут</w:t>
            </w:r>
            <w:r w:rsidR="00AF615F">
              <w:rPr>
                <w:rFonts w:ascii="Times New Roman" w:hAnsi="Times New Roman" w:cs="Times New Roman"/>
              </w:rPr>
              <w:t xml:space="preserve"> </w:t>
            </w:r>
            <w:r w:rsidRPr="007510C8">
              <w:rPr>
                <w:rFonts w:ascii="Times New Roman" w:hAnsi="Times New Roman" w:cs="Times New Roman"/>
              </w:rPr>
              <w:t>держатели активных платежных карточек</w:t>
            </w:r>
            <w:r w:rsidR="00AF615F" w:rsidRPr="00AF615F">
              <w:rPr>
                <w:rFonts w:ascii="Times New Roman" w:hAnsi="Times New Roman" w:cs="Times New Roman"/>
              </w:rPr>
              <w:t xml:space="preserve"> </w:t>
            </w:r>
            <w:r w:rsidR="00AF615F">
              <w:rPr>
                <w:rFonts w:ascii="Times New Roman" w:hAnsi="Times New Roman" w:cs="Times New Roman"/>
                <w:lang w:val="en-US"/>
              </w:rPr>
              <w:t>Visa</w:t>
            </w:r>
            <w:r w:rsidR="00AF615F" w:rsidRPr="00AF615F">
              <w:rPr>
                <w:rFonts w:ascii="Times New Roman" w:hAnsi="Times New Roman" w:cs="Times New Roman"/>
              </w:rPr>
              <w:t xml:space="preserve"> </w:t>
            </w:r>
            <w:r w:rsidR="00AF615F">
              <w:rPr>
                <w:rFonts w:ascii="Times New Roman" w:hAnsi="Times New Roman" w:cs="Times New Roman"/>
                <w:lang w:val="en-US"/>
              </w:rPr>
              <w:t>Business</w:t>
            </w:r>
            <w:r w:rsidR="00AF615F" w:rsidRPr="00AF615F">
              <w:rPr>
                <w:rFonts w:ascii="Times New Roman" w:hAnsi="Times New Roman" w:cs="Times New Roman"/>
              </w:rPr>
              <w:t xml:space="preserve"> </w:t>
            </w:r>
            <w:r w:rsidR="00AF615F">
              <w:rPr>
                <w:rFonts w:ascii="Times New Roman" w:hAnsi="Times New Roman" w:cs="Times New Roman"/>
              </w:rPr>
              <w:t xml:space="preserve">и </w:t>
            </w:r>
            <w:r w:rsidR="00AF615F">
              <w:rPr>
                <w:rFonts w:ascii="Times New Roman" w:hAnsi="Times New Roman" w:cs="Times New Roman"/>
                <w:lang w:val="en-US"/>
              </w:rPr>
              <w:t>Visa</w:t>
            </w:r>
            <w:r w:rsidR="00AF615F" w:rsidRPr="00AF615F">
              <w:rPr>
                <w:rFonts w:ascii="Times New Roman" w:hAnsi="Times New Roman" w:cs="Times New Roman"/>
              </w:rPr>
              <w:t xml:space="preserve"> </w:t>
            </w:r>
            <w:r w:rsidR="00AF615F">
              <w:rPr>
                <w:rFonts w:ascii="Times New Roman" w:hAnsi="Times New Roman" w:cs="Times New Roman"/>
                <w:lang w:val="en-US"/>
              </w:rPr>
              <w:t>Signature</w:t>
            </w:r>
            <w:r w:rsidR="00AF615F" w:rsidRPr="00AF615F">
              <w:rPr>
                <w:rFonts w:ascii="Times New Roman" w:hAnsi="Times New Roman" w:cs="Times New Roman"/>
              </w:rPr>
              <w:t xml:space="preserve"> </w:t>
            </w:r>
            <w:r w:rsidR="00AF615F">
              <w:rPr>
                <w:rFonts w:ascii="Times New Roman" w:hAnsi="Times New Roman" w:cs="Times New Roman"/>
                <w:lang w:val="en-US"/>
              </w:rPr>
              <w:t>Business</w:t>
            </w:r>
            <w:r w:rsidRPr="007510C8">
              <w:rPr>
                <w:rFonts w:ascii="Times New Roman" w:hAnsi="Times New Roman" w:cs="Times New Roman"/>
              </w:rPr>
              <w:t>, выпущенных Организатором (далее – «Участник Акции»).</w:t>
            </w:r>
          </w:p>
        </w:tc>
        <w:tc>
          <w:tcPr>
            <w:tcW w:w="3402" w:type="dxa"/>
          </w:tcPr>
          <w:p w14:paraId="36138409" w14:textId="170E2C3E" w:rsidR="00BF35C1" w:rsidRPr="00325063" w:rsidRDefault="00325063" w:rsidP="00325063">
            <w:pPr>
              <w:pStyle w:val="aa"/>
              <w:tabs>
                <w:tab w:val="left" w:pos="12"/>
              </w:tabs>
              <w:ind w:left="12"/>
              <w:jc w:val="both"/>
              <w:rPr>
                <w:rFonts w:ascii="Times New Roman" w:hAnsi="Times New Roman" w:cs="Times New Roman"/>
                <w:lang w:val="kk-KZ"/>
              </w:rPr>
            </w:pPr>
            <w:proofErr w:type="spellStart"/>
            <w:r w:rsidRPr="007510C8">
              <w:rPr>
                <w:rFonts w:ascii="Times New Roman" w:hAnsi="Times New Roman" w:cs="Times New Roman"/>
                <w:lang w:val="kk-KZ"/>
              </w:rPr>
              <w:t>Individuals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who</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hold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active</w:t>
            </w:r>
            <w:proofErr w:type="spellEnd"/>
            <w:r w:rsidRPr="007510C8">
              <w:rPr>
                <w:rFonts w:ascii="Times New Roman" w:hAnsi="Times New Roman" w:cs="Times New Roman"/>
                <w:lang w:val="kk-KZ"/>
              </w:rPr>
              <w:t xml:space="preserve"> </w:t>
            </w:r>
            <w:r>
              <w:rPr>
                <w:rFonts w:ascii="Times New Roman" w:hAnsi="Times New Roman" w:cs="Times New Roman"/>
                <w:lang w:val="en-US"/>
              </w:rPr>
              <w:t>Visa</w:t>
            </w:r>
            <w:r w:rsidRPr="00325063">
              <w:rPr>
                <w:rFonts w:ascii="Times New Roman" w:hAnsi="Times New Roman" w:cs="Times New Roman"/>
                <w:lang w:val="en-US"/>
              </w:rPr>
              <w:t xml:space="preserve"> </w:t>
            </w:r>
            <w:r>
              <w:rPr>
                <w:rFonts w:ascii="Times New Roman" w:hAnsi="Times New Roman" w:cs="Times New Roman"/>
                <w:lang w:val="en-US"/>
              </w:rPr>
              <w:t>Business</w:t>
            </w:r>
            <w:r w:rsidRPr="00325063">
              <w:rPr>
                <w:rFonts w:ascii="Times New Roman" w:hAnsi="Times New Roman" w:cs="Times New Roman"/>
                <w:lang w:val="en-US"/>
              </w:rPr>
              <w:t xml:space="preserve"> </w:t>
            </w:r>
            <w:r>
              <w:rPr>
                <w:rFonts w:ascii="Times New Roman" w:hAnsi="Times New Roman" w:cs="Times New Roman"/>
                <w:lang w:val="en-US"/>
              </w:rPr>
              <w:t>and</w:t>
            </w:r>
            <w:r w:rsidRPr="00325063">
              <w:rPr>
                <w:rFonts w:ascii="Times New Roman" w:hAnsi="Times New Roman" w:cs="Times New Roman"/>
                <w:lang w:val="en-US"/>
              </w:rPr>
              <w:t xml:space="preserve"> </w:t>
            </w:r>
            <w:r>
              <w:rPr>
                <w:rFonts w:ascii="Times New Roman" w:hAnsi="Times New Roman" w:cs="Times New Roman"/>
                <w:lang w:val="en-US"/>
              </w:rPr>
              <w:t>Visa</w:t>
            </w:r>
            <w:r w:rsidRPr="00325063">
              <w:rPr>
                <w:rFonts w:ascii="Times New Roman" w:hAnsi="Times New Roman" w:cs="Times New Roman"/>
                <w:lang w:val="en-US"/>
              </w:rPr>
              <w:t xml:space="preserve"> </w:t>
            </w:r>
            <w:r>
              <w:rPr>
                <w:rFonts w:ascii="Times New Roman" w:hAnsi="Times New Roman" w:cs="Times New Roman"/>
                <w:lang w:val="en-US"/>
              </w:rPr>
              <w:t>Signature</w:t>
            </w:r>
            <w:r w:rsidRPr="00325063">
              <w:rPr>
                <w:rFonts w:ascii="Times New Roman" w:hAnsi="Times New Roman" w:cs="Times New Roman"/>
                <w:lang w:val="en-US"/>
              </w:rPr>
              <w:t xml:space="preserve"> </w:t>
            </w:r>
            <w:r>
              <w:rPr>
                <w:rFonts w:ascii="Times New Roman" w:hAnsi="Times New Roman" w:cs="Times New Roman"/>
                <w:lang w:val="en-US"/>
              </w:rPr>
              <w:t>Business</w:t>
            </w:r>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payment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cards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issued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by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Organizer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hereinafter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referred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to</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Participants</w:t>
            </w:r>
            <w:proofErr w:type="spellEnd"/>
            <w:r w:rsidRPr="007510C8">
              <w:rPr>
                <w:rFonts w:ascii="Times New Roman" w:hAnsi="Times New Roman" w:cs="Times New Roman"/>
                <w:lang w:val="kk-KZ"/>
              </w:rPr>
              <w:t xml:space="preserve">”) </w:t>
            </w:r>
            <w:r w:rsidRPr="007510C8">
              <w:rPr>
                <w:rFonts w:ascii="Times New Roman" w:hAnsi="Times New Roman" w:cs="Times New Roman"/>
                <w:lang w:val="en-US"/>
              </w:rPr>
              <w:t xml:space="preserve">may </w:t>
            </w:r>
            <w:proofErr w:type="spellStart"/>
            <w:r w:rsidRPr="007510C8">
              <w:rPr>
                <w:rFonts w:ascii="Times New Roman" w:hAnsi="Times New Roman" w:cs="Times New Roman"/>
                <w:lang w:val="kk-KZ"/>
              </w:rPr>
              <w:t>participate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w:t>
            </w:r>
          </w:p>
        </w:tc>
      </w:tr>
      <w:tr w:rsidR="00BF35C1" w:rsidRPr="005C7751" w14:paraId="63F9F663" w14:textId="77777777" w:rsidTr="003950DC">
        <w:tc>
          <w:tcPr>
            <w:tcW w:w="3545" w:type="dxa"/>
          </w:tcPr>
          <w:p w14:paraId="522D0CF2" w14:textId="4E40D19A" w:rsidR="00BF35C1" w:rsidRPr="007510C8" w:rsidRDefault="00BA4F75" w:rsidP="00BF35C1">
            <w:pPr>
              <w:pStyle w:val="aa"/>
              <w:tabs>
                <w:tab w:val="left" w:pos="12"/>
              </w:tabs>
              <w:ind w:left="12"/>
              <w:jc w:val="both"/>
              <w:rPr>
                <w:rFonts w:ascii="Times New Roman" w:hAnsi="Times New Roman" w:cs="Times New Roman"/>
                <w:lang w:val="kk-KZ"/>
              </w:rPr>
            </w:pPr>
            <w:r w:rsidRPr="007510C8">
              <w:rPr>
                <w:rFonts w:ascii="Times New Roman" w:hAnsi="Times New Roman" w:cs="Times New Roman"/>
                <w:lang w:val="kk-KZ"/>
              </w:rPr>
              <w:t>Акцияны ұйымдастырушының жұмыс істеп жүрген жұмыскерлері Акцияға қатысуға жіберілмейді.</w:t>
            </w:r>
          </w:p>
        </w:tc>
        <w:tc>
          <w:tcPr>
            <w:tcW w:w="3685" w:type="dxa"/>
          </w:tcPr>
          <w:p w14:paraId="26C32D68" w14:textId="2251B3EA" w:rsidR="00BF35C1" w:rsidRPr="007510C8" w:rsidRDefault="00BF35C1" w:rsidP="00BF35C1">
            <w:pPr>
              <w:pStyle w:val="aa"/>
              <w:tabs>
                <w:tab w:val="left" w:pos="12"/>
              </w:tabs>
              <w:ind w:left="12"/>
              <w:jc w:val="both"/>
              <w:rPr>
                <w:rFonts w:ascii="Times New Roman" w:hAnsi="Times New Roman" w:cs="Times New Roman"/>
              </w:rPr>
            </w:pPr>
            <w:r w:rsidRPr="007510C8">
              <w:rPr>
                <w:rFonts w:ascii="Times New Roman" w:hAnsi="Times New Roman" w:cs="Times New Roman"/>
              </w:rPr>
              <w:t>Не допускаются к участию в Акции действующие работники Организатора Акции.</w:t>
            </w:r>
          </w:p>
        </w:tc>
        <w:tc>
          <w:tcPr>
            <w:tcW w:w="3402" w:type="dxa"/>
          </w:tcPr>
          <w:p w14:paraId="5276667B" w14:textId="77777777" w:rsidR="00025BD7" w:rsidRPr="007510C8" w:rsidRDefault="00025BD7" w:rsidP="00025BD7">
            <w:pPr>
              <w:pStyle w:val="aa"/>
              <w:tabs>
                <w:tab w:val="left" w:pos="12"/>
              </w:tabs>
              <w:ind w:left="12"/>
              <w:jc w:val="both"/>
              <w:rPr>
                <w:rFonts w:ascii="Times New Roman" w:hAnsi="Times New Roman" w:cs="Times New Roman"/>
                <w:lang w:val="kk-KZ"/>
              </w:rPr>
            </w:pPr>
            <w:proofErr w:type="spellStart"/>
            <w:r w:rsidRPr="007510C8">
              <w:rPr>
                <w:rFonts w:ascii="Times New Roman" w:hAnsi="Times New Roman" w:cs="Times New Roman"/>
                <w:lang w:val="kk-KZ"/>
              </w:rPr>
              <w:t>Acting</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employees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Organizer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may</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not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participate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Promotion</w:t>
            </w:r>
            <w:proofErr w:type="spellEnd"/>
            <w:r w:rsidRPr="007510C8">
              <w:rPr>
                <w:rFonts w:ascii="Times New Roman" w:hAnsi="Times New Roman" w:cs="Times New Roman"/>
                <w:lang w:val="kk-KZ"/>
              </w:rPr>
              <w:t>.</w:t>
            </w:r>
          </w:p>
          <w:p w14:paraId="6538E757" w14:textId="7ABFAFAB" w:rsidR="00BF35C1" w:rsidRPr="007510C8" w:rsidRDefault="00BF35C1" w:rsidP="00BF35C1">
            <w:pPr>
              <w:pStyle w:val="aa"/>
              <w:tabs>
                <w:tab w:val="left" w:pos="12"/>
              </w:tabs>
              <w:ind w:left="12"/>
              <w:jc w:val="both"/>
              <w:rPr>
                <w:rFonts w:ascii="Times New Roman" w:hAnsi="Times New Roman" w:cs="Times New Roman"/>
                <w:lang w:val="kk-KZ"/>
              </w:rPr>
            </w:pPr>
          </w:p>
        </w:tc>
      </w:tr>
      <w:tr w:rsidR="00BF35C1" w:rsidRPr="007510C8" w14:paraId="699DEEF5" w14:textId="77777777" w:rsidTr="003950DC">
        <w:tc>
          <w:tcPr>
            <w:tcW w:w="3545" w:type="dxa"/>
          </w:tcPr>
          <w:p w14:paraId="0507AA92" w14:textId="43AD0888" w:rsidR="00BF35C1" w:rsidRPr="007510C8" w:rsidRDefault="00BA4F75" w:rsidP="00BF35C1">
            <w:pPr>
              <w:jc w:val="both"/>
              <w:rPr>
                <w:rFonts w:ascii="Times New Roman" w:hAnsi="Times New Roman" w:cs="Times New Roman"/>
                <w:b/>
                <w:bCs/>
                <w:lang w:val="kk-KZ"/>
              </w:rPr>
            </w:pPr>
            <w:r w:rsidRPr="007510C8">
              <w:rPr>
                <w:rFonts w:ascii="Times New Roman" w:hAnsi="Times New Roman" w:cs="Times New Roman"/>
                <w:b/>
                <w:bCs/>
                <w:lang w:val="kk-KZ"/>
              </w:rPr>
              <w:lastRenderedPageBreak/>
              <w:t>II. АКЦИЯНЫ ӨТКІЗУ КЕЗЕҢІ:</w:t>
            </w:r>
          </w:p>
        </w:tc>
        <w:tc>
          <w:tcPr>
            <w:tcW w:w="3685" w:type="dxa"/>
          </w:tcPr>
          <w:p w14:paraId="442E72AE" w14:textId="336FD00E"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II. ПЕРИОД ПРОВЕДЕНИЯ АКЦИИ:</w:t>
            </w:r>
          </w:p>
        </w:tc>
        <w:tc>
          <w:tcPr>
            <w:tcW w:w="3402" w:type="dxa"/>
          </w:tcPr>
          <w:p w14:paraId="24CB0AE9" w14:textId="4C84E8CC" w:rsidR="00BF35C1" w:rsidRPr="007510C8" w:rsidRDefault="00025BD7" w:rsidP="00BF35C1">
            <w:pPr>
              <w:jc w:val="both"/>
              <w:rPr>
                <w:rFonts w:ascii="Times New Roman" w:hAnsi="Times New Roman" w:cs="Times New Roman"/>
                <w:b/>
                <w:bCs/>
              </w:rPr>
            </w:pPr>
            <w:r w:rsidRPr="007510C8">
              <w:rPr>
                <w:rFonts w:ascii="Times New Roman" w:hAnsi="Times New Roman" w:cs="Times New Roman"/>
                <w:b/>
                <w:bCs/>
              </w:rPr>
              <w:t>II.</w:t>
            </w:r>
            <w:r w:rsidRPr="007510C8">
              <w:rPr>
                <w:rFonts w:ascii="Times New Roman" w:hAnsi="Times New Roman" w:cs="Times New Roman"/>
                <w:b/>
                <w:bCs/>
              </w:rPr>
              <w:tab/>
              <w:t>THE PROMOTION PERIOD</w:t>
            </w:r>
          </w:p>
        </w:tc>
      </w:tr>
      <w:tr w:rsidR="00BF35C1" w:rsidRPr="005C7751" w14:paraId="45D43383" w14:textId="77777777" w:rsidTr="003950DC">
        <w:tc>
          <w:tcPr>
            <w:tcW w:w="3545" w:type="dxa"/>
          </w:tcPr>
          <w:p w14:paraId="07C4D36F" w14:textId="5BA6359F" w:rsidR="00BF35C1" w:rsidRPr="007510C8" w:rsidRDefault="00BA4F75" w:rsidP="00BF35C1">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Акцияны өткізу кезеңі: 01.0</w:t>
            </w:r>
            <w:r w:rsidR="00AF615F">
              <w:rPr>
                <w:rFonts w:ascii="Times New Roman" w:hAnsi="Times New Roman" w:cs="Times New Roman"/>
                <w:lang w:val="kk-KZ"/>
              </w:rPr>
              <w:t>5</w:t>
            </w:r>
            <w:r w:rsidRPr="007510C8">
              <w:rPr>
                <w:rFonts w:ascii="Times New Roman" w:hAnsi="Times New Roman" w:cs="Times New Roman"/>
                <w:lang w:val="kk-KZ"/>
              </w:rPr>
              <w:t>.2026 ж. бастап, қоса алғанда 3</w:t>
            </w:r>
            <w:r w:rsidR="00AF615F" w:rsidRPr="00AF615F">
              <w:rPr>
                <w:rFonts w:ascii="Times New Roman" w:hAnsi="Times New Roman" w:cs="Times New Roman"/>
              </w:rPr>
              <w:t>0</w:t>
            </w:r>
            <w:r w:rsidRPr="007510C8">
              <w:rPr>
                <w:rFonts w:ascii="Times New Roman" w:hAnsi="Times New Roman" w:cs="Times New Roman"/>
                <w:lang w:val="kk-KZ"/>
              </w:rPr>
              <w:t>.</w:t>
            </w:r>
            <w:r w:rsidR="00AF615F" w:rsidRPr="00AF615F">
              <w:rPr>
                <w:rFonts w:ascii="Times New Roman" w:hAnsi="Times New Roman" w:cs="Times New Roman"/>
              </w:rPr>
              <w:t>09</w:t>
            </w:r>
            <w:r w:rsidRPr="007510C8">
              <w:rPr>
                <w:rFonts w:ascii="Times New Roman" w:hAnsi="Times New Roman" w:cs="Times New Roman"/>
                <w:lang w:val="kk-KZ"/>
              </w:rPr>
              <w:t>.2026 ж. дейін.</w:t>
            </w:r>
          </w:p>
        </w:tc>
        <w:tc>
          <w:tcPr>
            <w:tcW w:w="3685" w:type="dxa"/>
          </w:tcPr>
          <w:p w14:paraId="1F952450" w14:textId="767DD11A" w:rsidR="00BF35C1" w:rsidRPr="007510C8" w:rsidRDefault="00BF35C1" w:rsidP="00BF35C1">
            <w:pPr>
              <w:pStyle w:val="aa"/>
              <w:tabs>
                <w:tab w:val="left" w:pos="350"/>
              </w:tabs>
              <w:ind w:left="89"/>
              <w:jc w:val="both"/>
              <w:rPr>
                <w:rFonts w:ascii="Times New Roman" w:hAnsi="Times New Roman" w:cs="Times New Roman"/>
              </w:rPr>
            </w:pPr>
            <w:r w:rsidRPr="007510C8">
              <w:rPr>
                <w:rFonts w:ascii="Times New Roman" w:hAnsi="Times New Roman" w:cs="Times New Roman"/>
              </w:rPr>
              <w:t>Период проведения Акции: с 01.0</w:t>
            </w:r>
            <w:r w:rsidR="00AF615F">
              <w:rPr>
                <w:rFonts w:ascii="Times New Roman" w:hAnsi="Times New Roman" w:cs="Times New Roman"/>
              </w:rPr>
              <w:t>5</w:t>
            </w:r>
            <w:r w:rsidRPr="007510C8">
              <w:rPr>
                <w:rFonts w:ascii="Times New Roman" w:hAnsi="Times New Roman" w:cs="Times New Roman"/>
              </w:rPr>
              <w:t>.2026 года по 3</w:t>
            </w:r>
            <w:r w:rsidR="00AF615F">
              <w:rPr>
                <w:rFonts w:ascii="Times New Roman" w:hAnsi="Times New Roman" w:cs="Times New Roman"/>
              </w:rPr>
              <w:t>0</w:t>
            </w:r>
            <w:r w:rsidRPr="007510C8">
              <w:rPr>
                <w:rFonts w:ascii="Times New Roman" w:hAnsi="Times New Roman" w:cs="Times New Roman"/>
              </w:rPr>
              <w:t>.0</w:t>
            </w:r>
            <w:r w:rsidR="00AF615F">
              <w:rPr>
                <w:rFonts w:ascii="Times New Roman" w:hAnsi="Times New Roman" w:cs="Times New Roman"/>
              </w:rPr>
              <w:t>9</w:t>
            </w:r>
            <w:r w:rsidRPr="007510C8">
              <w:rPr>
                <w:rFonts w:ascii="Times New Roman" w:hAnsi="Times New Roman" w:cs="Times New Roman"/>
              </w:rPr>
              <w:t>.2026 года включительно.</w:t>
            </w:r>
          </w:p>
        </w:tc>
        <w:tc>
          <w:tcPr>
            <w:tcW w:w="3402" w:type="dxa"/>
          </w:tcPr>
          <w:p w14:paraId="4E64E280" w14:textId="30DE6CB7" w:rsidR="00BF35C1" w:rsidRPr="007510C8" w:rsidRDefault="00025BD7" w:rsidP="00025BD7">
            <w:pPr>
              <w:tabs>
                <w:tab w:val="left" w:pos="350"/>
              </w:tabs>
              <w:jc w:val="both"/>
              <w:rPr>
                <w:rFonts w:ascii="Times New Roman" w:hAnsi="Times New Roman" w:cs="Times New Roman"/>
                <w:lang w:val="en-US"/>
              </w:rPr>
            </w:pPr>
            <w:r w:rsidRPr="007510C8">
              <w:rPr>
                <w:rFonts w:ascii="Times New Roman" w:hAnsi="Times New Roman" w:cs="Times New Roman"/>
                <w:lang w:val="en-US"/>
              </w:rPr>
              <w:t>The Promotion Period: from Ma</w:t>
            </w:r>
            <w:r w:rsidR="00AF615F">
              <w:rPr>
                <w:rFonts w:ascii="Times New Roman" w:hAnsi="Times New Roman" w:cs="Times New Roman"/>
                <w:lang w:val="en-US"/>
              </w:rPr>
              <w:t>y</w:t>
            </w:r>
            <w:r w:rsidRPr="007510C8">
              <w:rPr>
                <w:rFonts w:ascii="Times New Roman" w:hAnsi="Times New Roman" w:cs="Times New Roman"/>
                <w:lang w:val="en-US"/>
              </w:rPr>
              <w:t xml:space="preserve"> 1, 2026, to </w:t>
            </w:r>
            <w:r w:rsidR="00AF615F">
              <w:rPr>
                <w:rFonts w:ascii="Times New Roman" w:hAnsi="Times New Roman" w:cs="Times New Roman"/>
                <w:lang w:val="en-US"/>
              </w:rPr>
              <w:t>September</w:t>
            </w:r>
            <w:r w:rsidRPr="007510C8">
              <w:rPr>
                <w:rFonts w:ascii="Times New Roman" w:hAnsi="Times New Roman" w:cs="Times New Roman"/>
                <w:lang w:val="en-US"/>
              </w:rPr>
              <w:t xml:space="preserve"> 3</w:t>
            </w:r>
            <w:r w:rsidR="00AF615F">
              <w:rPr>
                <w:rFonts w:ascii="Times New Roman" w:hAnsi="Times New Roman" w:cs="Times New Roman"/>
                <w:lang w:val="en-US"/>
              </w:rPr>
              <w:t>0</w:t>
            </w:r>
            <w:r w:rsidRPr="007510C8">
              <w:rPr>
                <w:rFonts w:ascii="Times New Roman" w:hAnsi="Times New Roman" w:cs="Times New Roman"/>
                <w:lang w:val="en-US"/>
              </w:rPr>
              <w:t>, 2026, inclusive.</w:t>
            </w:r>
          </w:p>
        </w:tc>
      </w:tr>
      <w:tr w:rsidR="00BF35C1" w:rsidRPr="005C7751" w14:paraId="502EEF30" w14:textId="77777777" w:rsidTr="003950DC">
        <w:tc>
          <w:tcPr>
            <w:tcW w:w="3545" w:type="dxa"/>
          </w:tcPr>
          <w:p w14:paraId="55D382A3" w14:textId="77777777" w:rsidR="006D0B00" w:rsidRPr="007510C8" w:rsidRDefault="006D0B00" w:rsidP="006D0B00">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1. Акцияны өткізу мерзімдері мен кезеңдері:</w:t>
            </w:r>
          </w:p>
          <w:p w14:paraId="69E18151" w14:textId="2057DEC8" w:rsidR="00325063" w:rsidRPr="007510C8" w:rsidRDefault="00325063" w:rsidP="00325063">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- 01.0</w:t>
            </w:r>
            <w:r>
              <w:rPr>
                <w:rFonts w:ascii="Times New Roman" w:hAnsi="Times New Roman" w:cs="Times New Roman"/>
                <w:lang w:val="kk-KZ"/>
              </w:rPr>
              <w:t>5</w:t>
            </w:r>
            <w:r w:rsidRPr="007510C8">
              <w:rPr>
                <w:rFonts w:ascii="Times New Roman" w:hAnsi="Times New Roman" w:cs="Times New Roman"/>
                <w:lang w:val="kk-KZ"/>
              </w:rPr>
              <w:t xml:space="preserve">.2026 ж. бастап </w:t>
            </w:r>
            <w:r>
              <w:rPr>
                <w:rFonts w:ascii="Times New Roman" w:hAnsi="Times New Roman" w:cs="Times New Roman"/>
                <w:lang w:val="kk-KZ"/>
              </w:rPr>
              <w:t>31</w:t>
            </w:r>
            <w:r w:rsidRPr="007510C8">
              <w:rPr>
                <w:rFonts w:ascii="Times New Roman" w:hAnsi="Times New Roman" w:cs="Times New Roman"/>
                <w:lang w:val="kk-KZ"/>
              </w:rPr>
              <w:t>.0</w:t>
            </w:r>
            <w:r>
              <w:rPr>
                <w:rFonts w:ascii="Times New Roman" w:hAnsi="Times New Roman" w:cs="Times New Roman"/>
                <w:lang w:val="kk-KZ"/>
              </w:rPr>
              <w:t>5</w:t>
            </w:r>
            <w:r w:rsidRPr="007510C8">
              <w:rPr>
                <w:rFonts w:ascii="Times New Roman" w:hAnsi="Times New Roman" w:cs="Times New Roman"/>
                <w:lang w:val="kk-KZ"/>
              </w:rPr>
              <w:t xml:space="preserve">.2026 ж. дейінгі кезеңде жасалған сауда, ұтыс ойыны </w:t>
            </w:r>
            <w:r>
              <w:rPr>
                <w:rFonts w:ascii="Times New Roman" w:hAnsi="Times New Roman" w:cs="Times New Roman"/>
                <w:lang w:val="kk-KZ"/>
              </w:rPr>
              <w:t>05</w:t>
            </w:r>
            <w:r w:rsidRPr="007510C8">
              <w:rPr>
                <w:rFonts w:ascii="Times New Roman" w:hAnsi="Times New Roman" w:cs="Times New Roman"/>
                <w:lang w:val="kk-KZ"/>
              </w:rPr>
              <w:t>.0</w:t>
            </w:r>
            <w:r>
              <w:rPr>
                <w:rFonts w:ascii="Times New Roman" w:hAnsi="Times New Roman" w:cs="Times New Roman"/>
                <w:lang w:val="kk-KZ"/>
              </w:rPr>
              <w:t>6</w:t>
            </w:r>
            <w:r w:rsidRPr="007510C8">
              <w:rPr>
                <w:rFonts w:ascii="Times New Roman" w:hAnsi="Times New Roman" w:cs="Times New Roman"/>
                <w:lang w:val="kk-KZ"/>
              </w:rPr>
              <w:t>.2026</w:t>
            </w:r>
          </w:p>
          <w:p w14:paraId="0B2AF684" w14:textId="77777777" w:rsidR="00325063" w:rsidRPr="007510C8" w:rsidRDefault="00325063" w:rsidP="00325063">
            <w:pPr>
              <w:pStyle w:val="aa"/>
              <w:tabs>
                <w:tab w:val="left" w:pos="350"/>
              </w:tabs>
              <w:ind w:left="89"/>
              <w:jc w:val="both"/>
              <w:rPr>
                <w:rFonts w:ascii="Times New Roman" w:hAnsi="Times New Roman" w:cs="Times New Roman"/>
                <w:lang w:val="kk-KZ"/>
              </w:rPr>
            </w:pPr>
          </w:p>
          <w:p w14:paraId="0A3FE39F" w14:textId="1F3806E7" w:rsidR="00325063" w:rsidRPr="007510C8" w:rsidRDefault="00325063" w:rsidP="00325063">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- 0</w:t>
            </w:r>
            <w:r>
              <w:rPr>
                <w:rFonts w:ascii="Times New Roman" w:hAnsi="Times New Roman" w:cs="Times New Roman"/>
                <w:lang w:val="kk-KZ"/>
              </w:rPr>
              <w:t>1</w:t>
            </w:r>
            <w:r w:rsidRPr="007510C8">
              <w:rPr>
                <w:rFonts w:ascii="Times New Roman" w:hAnsi="Times New Roman" w:cs="Times New Roman"/>
                <w:lang w:val="kk-KZ"/>
              </w:rPr>
              <w:t>.0</w:t>
            </w:r>
            <w:r>
              <w:rPr>
                <w:rFonts w:ascii="Times New Roman" w:hAnsi="Times New Roman" w:cs="Times New Roman"/>
                <w:lang w:val="kk-KZ"/>
              </w:rPr>
              <w:t>6</w:t>
            </w:r>
            <w:r w:rsidRPr="007510C8">
              <w:rPr>
                <w:rFonts w:ascii="Times New Roman" w:hAnsi="Times New Roman" w:cs="Times New Roman"/>
                <w:lang w:val="kk-KZ"/>
              </w:rPr>
              <w:t xml:space="preserve">.2026 ж. бастап </w:t>
            </w:r>
            <w:r>
              <w:rPr>
                <w:rFonts w:ascii="Times New Roman" w:hAnsi="Times New Roman" w:cs="Times New Roman"/>
                <w:lang w:val="kk-KZ"/>
              </w:rPr>
              <w:t>30</w:t>
            </w:r>
            <w:r w:rsidRPr="007510C8">
              <w:rPr>
                <w:rFonts w:ascii="Times New Roman" w:hAnsi="Times New Roman" w:cs="Times New Roman"/>
                <w:lang w:val="kk-KZ"/>
              </w:rPr>
              <w:t>.0</w:t>
            </w:r>
            <w:r>
              <w:rPr>
                <w:rFonts w:ascii="Times New Roman" w:hAnsi="Times New Roman" w:cs="Times New Roman"/>
                <w:lang w:val="kk-KZ"/>
              </w:rPr>
              <w:t>6</w:t>
            </w:r>
            <w:r w:rsidRPr="007510C8">
              <w:rPr>
                <w:rFonts w:ascii="Times New Roman" w:hAnsi="Times New Roman" w:cs="Times New Roman"/>
                <w:lang w:val="kk-KZ"/>
              </w:rPr>
              <w:t xml:space="preserve">.2026 ж. дейінгі кезеңде жасалған сауда, ұтыс ойыны </w:t>
            </w:r>
            <w:r>
              <w:rPr>
                <w:rFonts w:ascii="Times New Roman" w:hAnsi="Times New Roman" w:cs="Times New Roman"/>
                <w:lang w:val="kk-KZ"/>
              </w:rPr>
              <w:t>08</w:t>
            </w:r>
            <w:r w:rsidRPr="007510C8">
              <w:rPr>
                <w:rFonts w:ascii="Times New Roman" w:hAnsi="Times New Roman" w:cs="Times New Roman"/>
                <w:lang w:val="kk-KZ"/>
              </w:rPr>
              <w:t>.0</w:t>
            </w:r>
            <w:r>
              <w:rPr>
                <w:rFonts w:ascii="Times New Roman" w:hAnsi="Times New Roman" w:cs="Times New Roman"/>
                <w:lang w:val="kk-KZ"/>
              </w:rPr>
              <w:t>7</w:t>
            </w:r>
            <w:r w:rsidRPr="007510C8">
              <w:rPr>
                <w:rFonts w:ascii="Times New Roman" w:hAnsi="Times New Roman" w:cs="Times New Roman"/>
                <w:lang w:val="kk-KZ"/>
              </w:rPr>
              <w:t>.2026</w:t>
            </w:r>
          </w:p>
          <w:p w14:paraId="500C110B" w14:textId="77777777" w:rsidR="00325063" w:rsidRPr="007510C8" w:rsidRDefault="00325063" w:rsidP="00325063">
            <w:pPr>
              <w:pStyle w:val="aa"/>
              <w:tabs>
                <w:tab w:val="left" w:pos="350"/>
              </w:tabs>
              <w:ind w:left="89"/>
              <w:jc w:val="both"/>
              <w:rPr>
                <w:rFonts w:ascii="Times New Roman" w:hAnsi="Times New Roman" w:cs="Times New Roman"/>
                <w:lang w:val="kk-KZ"/>
              </w:rPr>
            </w:pPr>
          </w:p>
          <w:p w14:paraId="79F6BB5E" w14:textId="089CC05F" w:rsidR="00325063" w:rsidRPr="007510C8" w:rsidRDefault="00325063" w:rsidP="00325063">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xml:space="preserve">- </w:t>
            </w:r>
            <w:r>
              <w:rPr>
                <w:rFonts w:ascii="Times New Roman" w:hAnsi="Times New Roman" w:cs="Times New Roman"/>
                <w:lang w:val="kk-KZ"/>
              </w:rPr>
              <w:t>0</w:t>
            </w:r>
            <w:r w:rsidR="00196026">
              <w:rPr>
                <w:rFonts w:ascii="Times New Roman" w:hAnsi="Times New Roman" w:cs="Times New Roman"/>
                <w:lang w:val="kk-KZ"/>
              </w:rPr>
              <w:t>1</w:t>
            </w:r>
            <w:r w:rsidRPr="007510C8">
              <w:rPr>
                <w:rFonts w:ascii="Times New Roman" w:hAnsi="Times New Roman" w:cs="Times New Roman"/>
                <w:lang w:val="kk-KZ"/>
              </w:rPr>
              <w:t>.0</w:t>
            </w:r>
            <w:r>
              <w:rPr>
                <w:rFonts w:ascii="Times New Roman" w:hAnsi="Times New Roman" w:cs="Times New Roman"/>
                <w:lang w:val="kk-KZ"/>
              </w:rPr>
              <w:t>7</w:t>
            </w:r>
            <w:r w:rsidRPr="007510C8">
              <w:rPr>
                <w:rFonts w:ascii="Times New Roman" w:hAnsi="Times New Roman" w:cs="Times New Roman"/>
                <w:lang w:val="kk-KZ"/>
              </w:rPr>
              <w:t xml:space="preserve">.2026 ж. бастап </w:t>
            </w:r>
            <w:r w:rsidR="00196026">
              <w:rPr>
                <w:rFonts w:ascii="Times New Roman" w:hAnsi="Times New Roman" w:cs="Times New Roman"/>
                <w:lang w:val="kk-KZ"/>
              </w:rPr>
              <w:t>31</w:t>
            </w:r>
            <w:r w:rsidRPr="007510C8">
              <w:rPr>
                <w:rFonts w:ascii="Times New Roman" w:hAnsi="Times New Roman" w:cs="Times New Roman"/>
                <w:lang w:val="kk-KZ"/>
              </w:rPr>
              <w:t>.0</w:t>
            </w:r>
            <w:r w:rsidR="00196026">
              <w:rPr>
                <w:rFonts w:ascii="Times New Roman" w:hAnsi="Times New Roman" w:cs="Times New Roman"/>
                <w:lang w:val="kk-KZ"/>
              </w:rPr>
              <w:t>7</w:t>
            </w:r>
            <w:r w:rsidRPr="007510C8">
              <w:rPr>
                <w:rFonts w:ascii="Times New Roman" w:hAnsi="Times New Roman" w:cs="Times New Roman"/>
                <w:lang w:val="kk-KZ"/>
              </w:rPr>
              <w:t xml:space="preserve">.2026 ж. дейінгі кезеңде жасалған сауда, ұтыс ойыны </w:t>
            </w:r>
            <w:r w:rsidR="00196026">
              <w:rPr>
                <w:rFonts w:ascii="Times New Roman" w:hAnsi="Times New Roman" w:cs="Times New Roman"/>
                <w:lang w:val="kk-KZ"/>
              </w:rPr>
              <w:t>07</w:t>
            </w:r>
            <w:r w:rsidRPr="007510C8">
              <w:rPr>
                <w:rFonts w:ascii="Times New Roman" w:hAnsi="Times New Roman" w:cs="Times New Roman"/>
                <w:lang w:val="kk-KZ"/>
              </w:rPr>
              <w:t>.0</w:t>
            </w:r>
            <w:r w:rsidR="00196026">
              <w:rPr>
                <w:rFonts w:ascii="Times New Roman" w:hAnsi="Times New Roman" w:cs="Times New Roman"/>
                <w:lang w:val="kk-KZ"/>
              </w:rPr>
              <w:t>8</w:t>
            </w:r>
            <w:r w:rsidRPr="007510C8">
              <w:rPr>
                <w:rFonts w:ascii="Times New Roman" w:hAnsi="Times New Roman" w:cs="Times New Roman"/>
                <w:lang w:val="kk-KZ"/>
              </w:rPr>
              <w:t>.2026</w:t>
            </w:r>
          </w:p>
          <w:p w14:paraId="097F0654" w14:textId="77777777" w:rsidR="00325063" w:rsidRPr="007510C8" w:rsidRDefault="00325063" w:rsidP="00325063">
            <w:pPr>
              <w:pStyle w:val="aa"/>
              <w:tabs>
                <w:tab w:val="left" w:pos="350"/>
              </w:tabs>
              <w:ind w:left="89"/>
              <w:jc w:val="both"/>
              <w:rPr>
                <w:rFonts w:ascii="Times New Roman" w:hAnsi="Times New Roman" w:cs="Times New Roman"/>
                <w:lang w:val="kk-KZ"/>
              </w:rPr>
            </w:pPr>
          </w:p>
          <w:p w14:paraId="51A92778" w14:textId="77777777" w:rsidR="00BF35C1" w:rsidRDefault="00325063" w:rsidP="00325063">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xml:space="preserve">- </w:t>
            </w:r>
            <w:r w:rsidR="00196026">
              <w:rPr>
                <w:rFonts w:ascii="Times New Roman" w:hAnsi="Times New Roman" w:cs="Times New Roman"/>
                <w:lang w:val="kk-KZ"/>
              </w:rPr>
              <w:t>01</w:t>
            </w:r>
            <w:r w:rsidRPr="007510C8">
              <w:rPr>
                <w:rFonts w:ascii="Times New Roman" w:hAnsi="Times New Roman" w:cs="Times New Roman"/>
                <w:lang w:val="kk-KZ"/>
              </w:rPr>
              <w:t>.0</w:t>
            </w:r>
            <w:r w:rsidR="00196026">
              <w:rPr>
                <w:rFonts w:ascii="Times New Roman" w:hAnsi="Times New Roman" w:cs="Times New Roman"/>
                <w:lang w:val="kk-KZ"/>
              </w:rPr>
              <w:t>8</w:t>
            </w:r>
            <w:r w:rsidRPr="007510C8">
              <w:rPr>
                <w:rFonts w:ascii="Times New Roman" w:hAnsi="Times New Roman" w:cs="Times New Roman"/>
                <w:lang w:val="kk-KZ"/>
              </w:rPr>
              <w:t xml:space="preserve">.2026 ж. бастап </w:t>
            </w:r>
            <w:r w:rsidR="00196026">
              <w:rPr>
                <w:rFonts w:ascii="Times New Roman" w:hAnsi="Times New Roman" w:cs="Times New Roman"/>
                <w:lang w:val="kk-KZ"/>
              </w:rPr>
              <w:t>31</w:t>
            </w:r>
            <w:r w:rsidRPr="007510C8">
              <w:rPr>
                <w:rFonts w:ascii="Times New Roman" w:hAnsi="Times New Roman" w:cs="Times New Roman"/>
                <w:lang w:val="kk-KZ"/>
              </w:rPr>
              <w:t>.0</w:t>
            </w:r>
            <w:r w:rsidR="00196026">
              <w:rPr>
                <w:rFonts w:ascii="Times New Roman" w:hAnsi="Times New Roman" w:cs="Times New Roman"/>
                <w:lang w:val="kk-KZ"/>
              </w:rPr>
              <w:t>8</w:t>
            </w:r>
            <w:r w:rsidRPr="007510C8">
              <w:rPr>
                <w:rFonts w:ascii="Times New Roman" w:hAnsi="Times New Roman" w:cs="Times New Roman"/>
                <w:lang w:val="kk-KZ"/>
              </w:rPr>
              <w:t>.2026 ж. дейінгі кезеңде жасалған сауда, ұтыс ойыны 0</w:t>
            </w:r>
            <w:r w:rsidR="00196026">
              <w:rPr>
                <w:rFonts w:ascii="Times New Roman" w:hAnsi="Times New Roman" w:cs="Times New Roman"/>
                <w:lang w:val="kk-KZ"/>
              </w:rPr>
              <w:t>4</w:t>
            </w:r>
            <w:r w:rsidRPr="007510C8">
              <w:rPr>
                <w:rFonts w:ascii="Times New Roman" w:hAnsi="Times New Roman" w:cs="Times New Roman"/>
                <w:lang w:val="kk-KZ"/>
              </w:rPr>
              <w:t>.0</w:t>
            </w:r>
            <w:r w:rsidR="00196026">
              <w:rPr>
                <w:rFonts w:ascii="Times New Roman" w:hAnsi="Times New Roman" w:cs="Times New Roman"/>
                <w:lang w:val="kk-KZ"/>
              </w:rPr>
              <w:t>9</w:t>
            </w:r>
            <w:r w:rsidRPr="007510C8">
              <w:rPr>
                <w:rFonts w:ascii="Times New Roman" w:hAnsi="Times New Roman" w:cs="Times New Roman"/>
                <w:lang w:val="kk-KZ"/>
              </w:rPr>
              <w:t>.2026</w:t>
            </w:r>
          </w:p>
          <w:p w14:paraId="0D443662" w14:textId="77777777" w:rsidR="00196026" w:rsidRDefault="00196026" w:rsidP="00325063">
            <w:pPr>
              <w:pStyle w:val="aa"/>
              <w:tabs>
                <w:tab w:val="left" w:pos="350"/>
              </w:tabs>
              <w:ind w:left="89"/>
              <w:jc w:val="both"/>
              <w:rPr>
                <w:rFonts w:ascii="Times New Roman" w:hAnsi="Times New Roman" w:cs="Times New Roman"/>
                <w:lang w:val="kk-KZ"/>
              </w:rPr>
            </w:pPr>
          </w:p>
          <w:p w14:paraId="263DB096" w14:textId="4F2A93CE" w:rsidR="00196026" w:rsidRPr="007510C8" w:rsidRDefault="00196026" w:rsidP="00325063">
            <w:pPr>
              <w:pStyle w:val="aa"/>
              <w:tabs>
                <w:tab w:val="left" w:pos="350"/>
              </w:tabs>
              <w:ind w:left="89"/>
              <w:jc w:val="both"/>
              <w:rPr>
                <w:rFonts w:ascii="Times New Roman" w:hAnsi="Times New Roman" w:cs="Times New Roman"/>
                <w:lang w:val="kk-KZ"/>
              </w:rPr>
            </w:pPr>
            <w:r w:rsidRPr="007510C8">
              <w:rPr>
                <w:rFonts w:ascii="Times New Roman" w:hAnsi="Times New Roman" w:cs="Times New Roman"/>
                <w:lang w:val="kk-KZ"/>
              </w:rPr>
              <w:t xml:space="preserve">- </w:t>
            </w:r>
            <w:r>
              <w:rPr>
                <w:rFonts w:ascii="Times New Roman" w:hAnsi="Times New Roman" w:cs="Times New Roman"/>
                <w:lang w:val="kk-KZ"/>
              </w:rPr>
              <w:t>01</w:t>
            </w:r>
            <w:r w:rsidRPr="007510C8">
              <w:rPr>
                <w:rFonts w:ascii="Times New Roman" w:hAnsi="Times New Roman" w:cs="Times New Roman"/>
                <w:lang w:val="kk-KZ"/>
              </w:rPr>
              <w:t>.0</w:t>
            </w:r>
            <w:r>
              <w:rPr>
                <w:rFonts w:ascii="Times New Roman" w:hAnsi="Times New Roman" w:cs="Times New Roman"/>
                <w:lang w:val="kk-KZ"/>
              </w:rPr>
              <w:t>9</w:t>
            </w:r>
            <w:r w:rsidRPr="007510C8">
              <w:rPr>
                <w:rFonts w:ascii="Times New Roman" w:hAnsi="Times New Roman" w:cs="Times New Roman"/>
                <w:lang w:val="kk-KZ"/>
              </w:rPr>
              <w:t xml:space="preserve">.2026 ж. бастап </w:t>
            </w:r>
            <w:r>
              <w:rPr>
                <w:rFonts w:ascii="Times New Roman" w:hAnsi="Times New Roman" w:cs="Times New Roman"/>
                <w:lang w:val="kk-KZ"/>
              </w:rPr>
              <w:t>30</w:t>
            </w:r>
            <w:r w:rsidRPr="007510C8">
              <w:rPr>
                <w:rFonts w:ascii="Times New Roman" w:hAnsi="Times New Roman" w:cs="Times New Roman"/>
                <w:lang w:val="kk-KZ"/>
              </w:rPr>
              <w:t>.0</w:t>
            </w:r>
            <w:r>
              <w:rPr>
                <w:rFonts w:ascii="Times New Roman" w:hAnsi="Times New Roman" w:cs="Times New Roman"/>
                <w:lang w:val="kk-KZ"/>
              </w:rPr>
              <w:t>9</w:t>
            </w:r>
            <w:r w:rsidRPr="007510C8">
              <w:rPr>
                <w:rFonts w:ascii="Times New Roman" w:hAnsi="Times New Roman" w:cs="Times New Roman"/>
                <w:lang w:val="kk-KZ"/>
              </w:rPr>
              <w:t>.2026 ж. дейінгі кезеңде жасалған сауда, ұтыс ойыны 0</w:t>
            </w:r>
            <w:r>
              <w:rPr>
                <w:rFonts w:ascii="Times New Roman" w:hAnsi="Times New Roman" w:cs="Times New Roman"/>
                <w:lang w:val="kk-KZ"/>
              </w:rPr>
              <w:t>8</w:t>
            </w:r>
            <w:r w:rsidRPr="007510C8">
              <w:rPr>
                <w:rFonts w:ascii="Times New Roman" w:hAnsi="Times New Roman" w:cs="Times New Roman"/>
                <w:lang w:val="kk-KZ"/>
              </w:rPr>
              <w:t>.</w:t>
            </w:r>
            <w:r>
              <w:rPr>
                <w:rFonts w:ascii="Times New Roman" w:hAnsi="Times New Roman" w:cs="Times New Roman"/>
                <w:lang w:val="kk-KZ"/>
              </w:rPr>
              <w:t>10</w:t>
            </w:r>
            <w:r w:rsidRPr="007510C8">
              <w:rPr>
                <w:rFonts w:ascii="Times New Roman" w:hAnsi="Times New Roman" w:cs="Times New Roman"/>
                <w:lang w:val="kk-KZ"/>
              </w:rPr>
              <w:t>.2026</w:t>
            </w:r>
          </w:p>
        </w:tc>
        <w:tc>
          <w:tcPr>
            <w:tcW w:w="3685" w:type="dxa"/>
          </w:tcPr>
          <w:p w14:paraId="46211890" w14:textId="77777777" w:rsidR="00BF35C1" w:rsidRPr="007510C8" w:rsidRDefault="00BF35C1" w:rsidP="00BF35C1">
            <w:pPr>
              <w:pStyle w:val="aa"/>
              <w:numPr>
                <w:ilvl w:val="0"/>
                <w:numId w:val="29"/>
              </w:numPr>
              <w:tabs>
                <w:tab w:val="left" w:pos="350"/>
              </w:tabs>
              <w:ind w:left="89" w:firstLine="0"/>
              <w:jc w:val="both"/>
              <w:rPr>
                <w:rFonts w:ascii="Times New Roman" w:hAnsi="Times New Roman" w:cs="Times New Roman"/>
              </w:rPr>
            </w:pPr>
            <w:r w:rsidRPr="007510C8">
              <w:rPr>
                <w:rFonts w:ascii="Times New Roman" w:hAnsi="Times New Roman" w:cs="Times New Roman"/>
              </w:rPr>
              <w:t xml:space="preserve">Сроки и этапы проведения Акции: </w:t>
            </w:r>
          </w:p>
          <w:p w14:paraId="23433ABE" w14:textId="77777777" w:rsidR="00AF615F" w:rsidRPr="00AF615F" w:rsidRDefault="00AF615F" w:rsidP="00AF615F">
            <w:pPr>
              <w:tabs>
                <w:tab w:val="left" w:pos="350"/>
              </w:tabs>
              <w:jc w:val="both"/>
              <w:rPr>
                <w:rFonts w:ascii="Times New Roman" w:hAnsi="Times New Roman" w:cs="Times New Roman"/>
              </w:rPr>
            </w:pPr>
            <w:r w:rsidRPr="00AF615F">
              <w:rPr>
                <w:rFonts w:ascii="Times New Roman" w:hAnsi="Times New Roman" w:cs="Times New Roman"/>
              </w:rPr>
              <w:t>- покупки, совершенные в период с 01.05.2026 г. по 31.05.2026 г. включительно, розыгрыш 05.06.2026</w:t>
            </w:r>
          </w:p>
          <w:p w14:paraId="653156D9" w14:textId="77777777" w:rsidR="00AF615F" w:rsidRPr="00AF615F" w:rsidRDefault="00AF615F" w:rsidP="00AF615F">
            <w:pPr>
              <w:tabs>
                <w:tab w:val="left" w:pos="350"/>
              </w:tabs>
              <w:jc w:val="both"/>
              <w:rPr>
                <w:rFonts w:ascii="Times New Roman" w:hAnsi="Times New Roman" w:cs="Times New Roman"/>
              </w:rPr>
            </w:pPr>
            <w:r w:rsidRPr="00AF615F">
              <w:rPr>
                <w:rFonts w:ascii="Times New Roman" w:hAnsi="Times New Roman" w:cs="Times New Roman"/>
              </w:rPr>
              <w:t>- покупки, совершенные в период с 01.06.2026 г. по 30.06.2026 г. включительно, розыгрыш 08.07.2026</w:t>
            </w:r>
          </w:p>
          <w:p w14:paraId="30DDBC24" w14:textId="77777777" w:rsidR="00AF615F" w:rsidRPr="00AF615F" w:rsidRDefault="00AF615F" w:rsidP="00AF615F">
            <w:pPr>
              <w:tabs>
                <w:tab w:val="left" w:pos="350"/>
              </w:tabs>
              <w:jc w:val="both"/>
              <w:rPr>
                <w:rFonts w:ascii="Times New Roman" w:hAnsi="Times New Roman" w:cs="Times New Roman"/>
              </w:rPr>
            </w:pPr>
            <w:r w:rsidRPr="00AF615F">
              <w:rPr>
                <w:rFonts w:ascii="Times New Roman" w:hAnsi="Times New Roman" w:cs="Times New Roman"/>
              </w:rPr>
              <w:t>- покупки, совершенные в период с 01.07.2026 г. по 31.07.2026 г. включительно, розыгрыш 07.08.2026</w:t>
            </w:r>
          </w:p>
          <w:p w14:paraId="45878DD7" w14:textId="77777777" w:rsidR="00AF615F" w:rsidRPr="00AF615F" w:rsidRDefault="00AF615F" w:rsidP="00AF615F">
            <w:pPr>
              <w:tabs>
                <w:tab w:val="left" w:pos="350"/>
              </w:tabs>
              <w:jc w:val="both"/>
              <w:rPr>
                <w:rFonts w:ascii="Times New Roman" w:hAnsi="Times New Roman" w:cs="Times New Roman"/>
              </w:rPr>
            </w:pPr>
            <w:r w:rsidRPr="00AF615F">
              <w:rPr>
                <w:rFonts w:ascii="Times New Roman" w:hAnsi="Times New Roman" w:cs="Times New Roman"/>
              </w:rPr>
              <w:t>- покупки, совершенные в период с 01.08.2026 г. по 31.08.2026 г. включительно, розыгрыш 04.09.2026</w:t>
            </w:r>
          </w:p>
          <w:p w14:paraId="614E2F26" w14:textId="7C5945FF" w:rsidR="00BF35C1" w:rsidRPr="007510C8" w:rsidRDefault="00AF615F" w:rsidP="00AF615F">
            <w:pPr>
              <w:pStyle w:val="aa"/>
              <w:tabs>
                <w:tab w:val="left" w:pos="350"/>
              </w:tabs>
              <w:ind w:left="89"/>
              <w:jc w:val="both"/>
              <w:rPr>
                <w:rFonts w:ascii="Times New Roman" w:hAnsi="Times New Roman" w:cs="Times New Roman"/>
              </w:rPr>
            </w:pPr>
            <w:r w:rsidRPr="00AF615F">
              <w:rPr>
                <w:rFonts w:ascii="Times New Roman" w:hAnsi="Times New Roman" w:cs="Times New Roman"/>
              </w:rPr>
              <w:t>- покупки, совершенные в период с 01.09.2026 г. по 30.09.2026 г. включительно, розыгрыш 08.10.2026</w:t>
            </w:r>
          </w:p>
        </w:tc>
        <w:tc>
          <w:tcPr>
            <w:tcW w:w="3402" w:type="dxa"/>
          </w:tcPr>
          <w:p w14:paraId="0BEB884E" w14:textId="77777777" w:rsidR="00196026" w:rsidRPr="007510C8" w:rsidRDefault="00196026" w:rsidP="00196026">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1.    Promotion dates and stages:</w:t>
            </w:r>
          </w:p>
          <w:p w14:paraId="65D8CA9C" w14:textId="05B0F5A6" w:rsidR="00196026" w:rsidRPr="007510C8" w:rsidRDefault="00196026" w:rsidP="00196026">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purchases made between Ma</w:t>
            </w:r>
            <w:r>
              <w:rPr>
                <w:rFonts w:ascii="Times New Roman" w:hAnsi="Times New Roman" w:cs="Times New Roman"/>
                <w:lang w:val="en-US"/>
              </w:rPr>
              <w:t>y</w:t>
            </w:r>
            <w:r w:rsidRPr="007510C8">
              <w:rPr>
                <w:rFonts w:ascii="Times New Roman" w:hAnsi="Times New Roman" w:cs="Times New Roman"/>
                <w:lang w:val="en-US"/>
              </w:rPr>
              <w:t xml:space="preserve"> 1, 2026, and </w:t>
            </w:r>
            <w:r w:rsidR="00654DAE" w:rsidRPr="007510C8">
              <w:rPr>
                <w:rFonts w:ascii="Times New Roman" w:hAnsi="Times New Roman" w:cs="Times New Roman"/>
                <w:lang w:val="en-US"/>
              </w:rPr>
              <w:t>Ma</w:t>
            </w:r>
            <w:r w:rsidR="00654DAE">
              <w:rPr>
                <w:rFonts w:ascii="Times New Roman" w:hAnsi="Times New Roman" w:cs="Times New Roman"/>
                <w:lang w:val="en-US"/>
              </w:rPr>
              <w:t>y</w:t>
            </w:r>
            <w:r w:rsidRPr="007510C8">
              <w:rPr>
                <w:rFonts w:ascii="Times New Roman" w:hAnsi="Times New Roman" w:cs="Times New Roman"/>
                <w:lang w:val="en-US"/>
              </w:rPr>
              <w:t xml:space="preserve"> 8, 2026, inclusive, shall participate in the drawing on </w:t>
            </w:r>
            <w:r w:rsidR="00654DAE">
              <w:rPr>
                <w:rFonts w:ascii="Times New Roman" w:hAnsi="Times New Roman" w:cs="Times New Roman"/>
                <w:lang w:val="en-US"/>
              </w:rPr>
              <w:t>June</w:t>
            </w:r>
            <w:r w:rsidRPr="007510C8">
              <w:rPr>
                <w:rFonts w:ascii="Times New Roman" w:hAnsi="Times New Roman" w:cs="Times New Roman"/>
                <w:lang w:val="en-US"/>
              </w:rPr>
              <w:t xml:space="preserve"> </w:t>
            </w:r>
            <w:r w:rsidR="00654DAE">
              <w:rPr>
                <w:rFonts w:ascii="Times New Roman" w:hAnsi="Times New Roman" w:cs="Times New Roman"/>
                <w:lang w:val="en-US"/>
              </w:rPr>
              <w:t>5</w:t>
            </w:r>
            <w:r w:rsidRPr="007510C8">
              <w:rPr>
                <w:rFonts w:ascii="Times New Roman" w:hAnsi="Times New Roman" w:cs="Times New Roman"/>
                <w:lang w:val="en-US"/>
              </w:rPr>
              <w:t>, 2026</w:t>
            </w:r>
          </w:p>
          <w:p w14:paraId="48E1BE4E" w14:textId="363E7CFA" w:rsidR="00196026" w:rsidRPr="007510C8" w:rsidRDefault="00196026" w:rsidP="00196026">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w:t>
            </w:r>
            <w:r w:rsidR="00654DAE">
              <w:rPr>
                <w:rFonts w:ascii="Times New Roman" w:hAnsi="Times New Roman" w:cs="Times New Roman"/>
                <w:lang w:val="en-US"/>
              </w:rPr>
              <w:t>June</w:t>
            </w:r>
            <w:r w:rsidRPr="007510C8">
              <w:rPr>
                <w:rFonts w:ascii="Times New Roman" w:hAnsi="Times New Roman" w:cs="Times New Roman"/>
                <w:lang w:val="en-US"/>
              </w:rPr>
              <w:t xml:space="preserve"> </w:t>
            </w:r>
            <w:r w:rsidR="00654DAE">
              <w:rPr>
                <w:rFonts w:ascii="Times New Roman" w:hAnsi="Times New Roman" w:cs="Times New Roman"/>
                <w:lang w:val="en-US"/>
              </w:rPr>
              <w:t>1</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w:t>
            </w:r>
            <w:r w:rsidR="00654DAE">
              <w:rPr>
                <w:rFonts w:ascii="Times New Roman" w:hAnsi="Times New Roman" w:cs="Times New Roman"/>
                <w:lang w:val="en-US"/>
              </w:rPr>
              <w:t xml:space="preserve"> June</w:t>
            </w:r>
            <w:r w:rsidRPr="007510C8">
              <w:rPr>
                <w:rFonts w:ascii="Times New Roman" w:hAnsi="Times New Roman" w:cs="Times New Roman"/>
                <w:lang w:val="en-US"/>
              </w:rPr>
              <w:t xml:space="preserve"> </w:t>
            </w:r>
            <w:r w:rsidR="00654DAE">
              <w:rPr>
                <w:rFonts w:ascii="Times New Roman" w:hAnsi="Times New Roman" w:cs="Times New Roman"/>
                <w:lang w:val="en-US"/>
              </w:rPr>
              <w:t>30</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w:t>
            </w:r>
            <w:r w:rsidR="00654DAE">
              <w:rPr>
                <w:rFonts w:ascii="Times New Roman" w:hAnsi="Times New Roman" w:cs="Times New Roman"/>
                <w:lang w:val="en-US"/>
              </w:rPr>
              <w:t>July</w:t>
            </w:r>
            <w:r w:rsidRPr="007510C8">
              <w:rPr>
                <w:rFonts w:ascii="Times New Roman" w:hAnsi="Times New Roman" w:cs="Times New Roman"/>
                <w:lang w:val="en-US"/>
              </w:rPr>
              <w:t xml:space="preserve"> </w:t>
            </w:r>
            <w:r w:rsidR="00654DAE">
              <w:rPr>
                <w:rFonts w:ascii="Times New Roman" w:hAnsi="Times New Roman" w:cs="Times New Roman"/>
                <w:lang w:val="en-US"/>
              </w:rPr>
              <w:t>8</w:t>
            </w:r>
            <w:r w:rsidRPr="007510C8">
              <w:rPr>
                <w:rFonts w:ascii="Times New Roman" w:hAnsi="Times New Roman" w:cs="Times New Roman"/>
                <w:lang w:val="en-US"/>
              </w:rPr>
              <w:t>, 2026</w:t>
            </w:r>
          </w:p>
          <w:p w14:paraId="174E84F0" w14:textId="43F0BDDF" w:rsidR="00196026" w:rsidRPr="007510C8" w:rsidRDefault="00196026" w:rsidP="00196026">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w:t>
            </w:r>
            <w:r w:rsidR="00F34539">
              <w:rPr>
                <w:rFonts w:ascii="Times New Roman" w:hAnsi="Times New Roman" w:cs="Times New Roman"/>
                <w:lang w:val="en-US"/>
              </w:rPr>
              <w:t>July</w:t>
            </w:r>
            <w:r w:rsidRPr="007510C8">
              <w:rPr>
                <w:rFonts w:ascii="Times New Roman" w:hAnsi="Times New Roman" w:cs="Times New Roman"/>
                <w:lang w:val="en-US"/>
              </w:rPr>
              <w:t xml:space="preserve"> 1,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w:t>
            </w:r>
            <w:r w:rsidR="00F34539">
              <w:rPr>
                <w:rFonts w:ascii="Times New Roman" w:hAnsi="Times New Roman" w:cs="Times New Roman"/>
                <w:lang w:val="en-US"/>
              </w:rPr>
              <w:t>July</w:t>
            </w:r>
            <w:r w:rsidRPr="007510C8">
              <w:rPr>
                <w:rFonts w:ascii="Times New Roman" w:hAnsi="Times New Roman" w:cs="Times New Roman"/>
                <w:lang w:val="en-US"/>
              </w:rPr>
              <w:t xml:space="preserve"> </w:t>
            </w:r>
            <w:r w:rsidR="00F34539" w:rsidRPr="00F34539">
              <w:rPr>
                <w:rFonts w:ascii="Times New Roman" w:hAnsi="Times New Roman" w:cs="Times New Roman"/>
                <w:lang w:val="en-US"/>
              </w:rPr>
              <w:t>31</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w:t>
            </w:r>
            <w:r w:rsidR="00F34539" w:rsidRPr="00F34539">
              <w:rPr>
                <w:rFonts w:ascii="Times New Roman" w:hAnsi="Times New Roman" w:cs="Times New Roman"/>
                <w:lang w:val="en-US"/>
              </w:rPr>
              <w:t>August</w:t>
            </w:r>
            <w:r w:rsidRPr="007510C8">
              <w:rPr>
                <w:rFonts w:ascii="Times New Roman" w:hAnsi="Times New Roman" w:cs="Times New Roman"/>
                <w:lang w:val="en-US"/>
              </w:rPr>
              <w:t xml:space="preserve"> </w:t>
            </w:r>
            <w:r w:rsidR="00F34539" w:rsidRPr="00F34539">
              <w:rPr>
                <w:rFonts w:ascii="Times New Roman" w:hAnsi="Times New Roman" w:cs="Times New Roman"/>
                <w:lang w:val="en-US"/>
              </w:rPr>
              <w:t>7</w:t>
            </w:r>
            <w:r w:rsidRPr="007510C8">
              <w:rPr>
                <w:rFonts w:ascii="Times New Roman" w:hAnsi="Times New Roman" w:cs="Times New Roman"/>
                <w:lang w:val="en-US"/>
              </w:rPr>
              <w:t>, 2026</w:t>
            </w:r>
          </w:p>
          <w:p w14:paraId="2C873F9A" w14:textId="77777777" w:rsidR="00BF35C1" w:rsidRPr="00481684" w:rsidRDefault="00196026" w:rsidP="00196026">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w:t>
            </w:r>
            <w:r w:rsidR="00F34539" w:rsidRPr="00F34539">
              <w:rPr>
                <w:rFonts w:ascii="Times New Roman" w:hAnsi="Times New Roman" w:cs="Times New Roman"/>
                <w:lang w:val="en-US"/>
              </w:rPr>
              <w:t>August</w:t>
            </w:r>
            <w:r w:rsidRPr="007510C8">
              <w:rPr>
                <w:rFonts w:ascii="Times New Roman" w:hAnsi="Times New Roman" w:cs="Times New Roman"/>
                <w:lang w:val="en-US"/>
              </w:rPr>
              <w:t xml:space="preserve"> </w:t>
            </w:r>
            <w:r w:rsidR="00F34539" w:rsidRPr="00F34539">
              <w:rPr>
                <w:rFonts w:ascii="Times New Roman" w:hAnsi="Times New Roman" w:cs="Times New Roman"/>
                <w:lang w:val="en-US"/>
              </w:rPr>
              <w:t>1</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w:t>
            </w:r>
            <w:r w:rsidR="00F34539" w:rsidRPr="00F34539">
              <w:rPr>
                <w:rFonts w:ascii="Times New Roman" w:hAnsi="Times New Roman" w:cs="Times New Roman"/>
                <w:lang w:val="en-US"/>
              </w:rPr>
              <w:t>August 31</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w:t>
            </w:r>
            <w:r w:rsidR="00F34539">
              <w:rPr>
                <w:rFonts w:ascii="Times New Roman" w:hAnsi="Times New Roman" w:cs="Times New Roman"/>
                <w:lang w:val="en-US"/>
              </w:rPr>
              <w:t>September</w:t>
            </w:r>
            <w:r w:rsidRPr="007510C8">
              <w:rPr>
                <w:rFonts w:ascii="Times New Roman" w:hAnsi="Times New Roman" w:cs="Times New Roman"/>
                <w:lang w:val="en-US"/>
              </w:rPr>
              <w:t xml:space="preserve"> </w:t>
            </w:r>
            <w:r w:rsidR="00F34539" w:rsidRPr="00F34539">
              <w:rPr>
                <w:rFonts w:ascii="Times New Roman" w:hAnsi="Times New Roman" w:cs="Times New Roman"/>
                <w:lang w:val="en-US"/>
              </w:rPr>
              <w:t>4</w:t>
            </w:r>
            <w:r w:rsidRPr="007510C8">
              <w:rPr>
                <w:rFonts w:ascii="Times New Roman" w:hAnsi="Times New Roman" w:cs="Times New Roman"/>
                <w:lang w:val="en-US"/>
              </w:rPr>
              <w:t>, 2026</w:t>
            </w:r>
          </w:p>
          <w:p w14:paraId="5B9FB49C" w14:textId="1FABCBD9" w:rsidR="00F34539" w:rsidRPr="007510C8" w:rsidRDefault="00F34539" w:rsidP="00F34539">
            <w:pPr>
              <w:pStyle w:val="aa"/>
              <w:tabs>
                <w:tab w:val="left" w:pos="350"/>
              </w:tabs>
              <w:ind w:left="89"/>
              <w:jc w:val="both"/>
              <w:rPr>
                <w:rFonts w:ascii="Times New Roman" w:hAnsi="Times New Roman" w:cs="Times New Roman"/>
                <w:lang w:val="en-US"/>
              </w:rPr>
            </w:pPr>
            <w:r w:rsidRPr="007510C8">
              <w:rPr>
                <w:rFonts w:ascii="Times New Roman" w:hAnsi="Times New Roman" w:cs="Times New Roman"/>
                <w:lang w:val="en-US"/>
              </w:rPr>
              <w:t xml:space="preserve">- purchases made between </w:t>
            </w:r>
            <w:r>
              <w:rPr>
                <w:rFonts w:ascii="Times New Roman" w:hAnsi="Times New Roman" w:cs="Times New Roman"/>
                <w:lang w:val="en-US"/>
              </w:rPr>
              <w:t>September</w:t>
            </w:r>
            <w:r w:rsidRPr="007510C8">
              <w:rPr>
                <w:rFonts w:ascii="Times New Roman" w:hAnsi="Times New Roman" w:cs="Times New Roman"/>
                <w:lang w:val="en-US"/>
              </w:rPr>
              <w:t xml:space="preserve"> 1,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and </w:t>
            </w:r>
            <w:r>
              <w:rPr>
                <w:rFonts w:ascii="Times New Roman" w:hAnsi="Times New Roman" w:cs="Times New Roman"/>
                <w:lang w:val="en-US"/>
              </w:rPr>
              <w:t>September</w:t>
            </w:r>
            <w:r w:rsidR="00FC1769" w:rsidRPr="00FC1769">
              <w:rPr>
                <w:rFonts w:ascii="Times New Roman" w:hAnsi="Times New Roman" w:cs="Times New Roman"/>
                <w:lang w:val="en-US"/>
              </w:rPr>
              <w:t xml:space="preserve"> </w:t>
            </w:r>
            <w:r w:rsidRPr="00F34539">
              <w:rPr>
                <w:rFonts w:ascii="Times New Roman" w:hAnsi="Times New Roman" w:cs="Times New Roman"/>
                <w:lang w:val="en-US"/>
              </w:rPr>
              <w:t>3</w:t>
            </w:r>
            <w:r w:rsidR="00893A23">
              <w:rPr>
                <w:rFonts w:ascii="Times New Roman" w:hAnsi="Times New Roman" w:cs="Times New Roman"/>
                <w:lang w:val="en-US"/>
              </w:rPr>
              <w:t>0</w:t>
            </w:r>
            <w:r w:rsidRPr="007510C8">
              <w:rPr>
                <w:rFonts w:ascii="Times New Roman" w:hAnsi="Times New Roman" w:cs="Times New Roman"/>
                <w:lang w:val="en-US"/>
              </w:rPr>
              <w:t xml:space="preserve">, </w:t>
            </w:r>
            <w:proofErr w:type="gramStart"/>
            <w:r w:rsidRPr="007510C8">
              <w:rPr>
                <w:rFonts w:ascii="Times New Roman" w:hAnsi="Times New Roman" w:cs="Times New Roman"/>
                <w:lang w:val="en-US"/>
              </w:rPr>
              <w:t>2026</w:t>
            </w:r>
            <w:proofErr w:type="gramEnd"/>
            <w:r w:rsidRPr="007510C8">
              <w:rPr>
                <w:rFonts w:ascii="Times New Roman" w:hAnsi="Times New Roman" w:cs="Times New Roman"/>
                <w:lang w:val="en-US"/>
              </w:rPr>
              <w:t xml:space="preserve"> inclusive, shall participate in the drawing on </w:t>
            </w:r>
            <w:r w:rsidR="00FC1769" w:rsidRPr="00FC1769">
              <w:rPr>
                <w:rFonts w:ascii="Times New Roman" w:hAnsi="Times New Roman" w:cs="Times New Roman"/>
                <w:lang w:val="en-US"/>
              </w:rPr>
              <w:t>October</w:t>
            </w:r>
            <w:r w:rsidRPr="007510C8">
              <w:rPr>
                <w:rFonts w:ascii="Times New Roman" w:hAnsi="Times New Roman" w:cs="Times New Roman"/>
                <w:lang w:val="en-US"/>
              </w:rPr>
              <w:t xml:space="preserve"> </w:t>
            </w:r>
            <w:r w:rsidR="00FC1769" w:rsidRPr="00FC1769">
              <w:rPr>
                <w:rFonts w:ascii="Times New Roman" w:hAnsi="Times New Roman" w:cs="Times New Roman"/>
                <w:lang w:val="en-US"/>
              </w:rPr>
              <w:t>8</w:t>
            </w:r>
            <w:r w:rsidRPr="007510C8">
              <w:rPr>
                <w:rFonts w:ascii="Times New Roman" w:hAnsi="Times New Roman" w:cs="Times New Roman"/>
                <w:lang w:val="en-US"/>
              </w:rPr>
              <w:t>, 2026</w:t>
            </w:r>
          </w:p>
          <w:p w14:paraId="5D13343E" w14:textId="668B04B1" w:rsidR="00F34539" w:rsidRPr="00F34539" w:rsidRDefault="00F34539" w:rsidP="00196026">
            <w:pPr>
              <w:pStyle w:val="aa"/>
              <w:tabs>
                <w:tab w:val="left" w:pos="350"/>
              </w:tabs>
              <w:ind w:left="89"/>
              <w:jc w:val="both"/>
              <w:rPr>
                <w:rFonts w:ascii="Times New Roman" w:hAnsi="Times New Roman" w:cs="Times New Roman"/>
                <w:lang w:val="en-US"/>
              </w:rPr>
            </w:pPr>
          </w:p>
        </w:tc>
      </w:tr>
      <w:tr w:rsidR="00BF35C1" w:rsidRPr="005C7751" w14:paraId="1F7C7B00" w14:textId="77777777" w:rsidTr="003950DC">
        <w:tc>
          <w:tcPr>
            <w:tcW w:w="3545" w:type="dxa"/>
          </w:tcPr>
          <w:p w14:paraId="1325CC53" w14:textId="5DB93CFF" w:rsidR="00BF35C1" w:rsidRPr="007510C8" w:rsidRDefault="006D0B00" w:rsidP="00BF35C1">
            <w:pPr>
              <w:jc w:val="both"/>
              <w:rPr>
                <w:rFonts w:ascii="Times New Roman" w:hAnsi="Times New Roman" w:cs="Times New Roman"/>
                <w:b/>
                <w:bCs/>
                <w:lang w:val="kk-KZ"/>
              </w:rPr>
            </w:pPr>
            <w:r w:rsidRPr="007510C8">
              <w:rPr>
                <w:rFonts w:ascii="Times New Roman" w:hAnsi="Times New Roman" w:cs="Times New Roman"/>
                <w:b/>
                <w:bCs/>
                <w:lang w:val="kk-KZ"/>
              </w:rPr>
              <w:t>III. АКЦИЯҒА ҚАТЫСУ ТАЛАПТАРЫ:</w:t>
            </w:r>
          </w:p>
        </w:tc>
        <w:tc>
          <w:tcPr>
            <w:tcW w:w="3685" w:type="dxa"/>
          </w:tcPr>
          <w:p w14:paraId="624C2998" w14:textId="0EA636C3"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III. УСЛОВИЯ УЧАСТИЯ В АКЦИИ:</w:t>
            </w:r>
          </w:p>
        </w:tc>
        <w:tc>
          <w:tcPr>
            <w:tcW w:w="3402" w:type="dxa"/>
          </w:tcPr>
          <w:p w14:paraId="49B360EC" w14:textId="7CB73961" w:rsidR="00BF35C1" w:rsidRPr="007510C8" w:rsidRDefault="00025BD7" w:rsidP="00BF35C1">
            <w:pPr>
              <w:jc w:val="both"/>
              <w:rPr>
                <w:rFonts w:ascii="Times New Roman" w:hAnsi="Times New Roman" w:cs="Times New Roman"/>
                <w:b/>
                <w:bCs/>
                <w:lang w:val="kk-KZ"/>
              </w:rPr>
            </w:pPr>
            <w:r w:rsidRPr="007510C8">
              <w:rPr>
                <w:rFonts w:ascii="Times New Roman" w:hAnsi="Times New Roman" w:cs="Times New Roman"/>
                <w:b/>
                <w:bCs/>
                <w:lang w:val="kk-KZ"/>
              </w:rPr>
              <w:t>III. CONDTIONS OF PARTICIPATION IN THE PROMOTION:</w:t>
            </w:r>
          </w:p>
        </w:tc>
      </w:tr>
      <w:tr w:rsidR="00BF35C1" w:rsidRPr="005C7751" w14:paraId="39438CAE" w14:textId="77777777" w:rsidTr="003950DC">
        <w:tc>
          <w:tcPr>
            <w:tcW w:w="3545" w:type="dxa"/>
          </w:tcPr>
          <w:p w14:paraId="56B2C7C4" w14:textId="067BE579" w:rsidR="00BF35C1" w:rsidRPr="007510C8" w:rsidRDefault="004C437F" w:rsidP="00BF35C1">
            <w:pPr>
              <w:tabs>
                <w:tab w:val="left" w:pos="426"/>
                <w:tab w:val="left" w:pos="851"/>
              </w:tabs>
              <w:jc w:val="both"/>
              <w:rPr>
                <w:rFonts w:ascii="Times New Roman" w:hAnsi="Times New Roman" w:cs="Times New Roman"/>
                <w:lang w:val="kk-KZ" w:eastAsia="ru-RU"/>
              </w:rPr>
            </w:pPr>
            <w:r w:rsidRPr="004C437F">
              <w:rPr>
                <w:rFonts w:ascii="Times New Roman" w:hAnsi="Times New Roman" w:cs="Times New Roman"/>
                <w:lang w:val="en-US" w:eastAsia="ru-RU"/>
              </w:rPr>
              <w:t>«</w:t>
            </w:r>
            <w:proofErr w:type="spellStart"/>
            <w:r w:rsidRPr="004C437F">
              <w:rPr>
                <w:rFonts w:ascii="Times New Roman" w:hAnsi="Times New Roman" w:cs="Times New Roman"/>
                <w:lang w:eastAsia="ru-RU"/>
              </w:rPr>
              <w:t>Қозғалыстағы</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бизнес</w:t>
            </w:r>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БЦК</w:t>
            </w:r>
            <w:r w:rsidRPr="004C437F">
              <w:rPr>
                <w:rFonts w:ascii="Times New Roman" w:hAnsi="Times New Roman" w:cs="Times New Roman"/>
                <w:lang w:val="en-US" w:eastAsia="ru-RU"/>
              </w:rPr>
              <w:t>-</w:t>
            </w:r>
            <w:r w:rsidRPr="004C437F">
              <w:rPr>
                <w:rFonts w:ascii="Times New Roman" w:hAnsi="Times New Roman" w:cs="Times New Roman"/>
                <w:lang w:eastAsia="ru-RU"/>
              </w:rPr>
              <w:t>мен</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әлемді</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аш</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ұтыс</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ойынына</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қатысу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үшін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клиенттер</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Ұйымдастырушы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шығарған</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карта</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бұдан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әрі</w:t>
            </w:r>
            <w:proofErr w:type="spellEnd"/>
            <w:r w:rsidRPr="004C437F">
              <w:rPr>
                <w:rFonts w:ascii="Times New Roman" w:hAnsi="Times New Roman" w:cs="Times New Roman"/>
                <w:lang w:val="en-US" w:eastAsia="ru-RU"/>
              </w:rPr>
              <w:t xml:space="preserve"> – «</w:t>
            </w:r>
            <w:r w:rsidRPr="004C437F">
              <w:rPr>
                <w:rFonts w:ascii="Times New Roman" w:hAnsi="Times New Roman" w:cs="Times New Roman"/>
                <w:lang w:eastAsia="ru-RU"/>
              </w:rPr>
              <w:t>карта</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арқылы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жалпы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сомасы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кемінде</w:t>
            </w:r>
            <w:proofErr w:type="spellEnd"/>
            <w:r w:rsidRPr="004C437F">
              <w:rPr>
                <w:rFonts w:ascii="Times New Roman" w:hAnsi="Times New Roman" w:cs="Times New Roman"/>
                <w:lang w:val="en-US" w:eastAsia="ru-RU"/>
              </w:rPr>
              <w:t xml:space="preserve"> 50 000 (</w:t>
            </w:r>
            <w:proofErr w:type="spellStart"/>
            <w:r w:rsidRPr="004C437F">
              <w:rPr>
                <w:rFonts w:ascii="Times New Roman" w:hAnsi="Times New Roman" w:cs="Times New Roman"/>
                <w:lang w:eastAsia="ru-RU"/>
              </w:rPr>
              <w:t>елу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мың</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теңгені</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құрайтын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кемінде</w:t>
            </w:r>
            <w:proofErr w:type="spellEnd"/>
            <w:r w:rsidRPr="004C437F">
              <w:rPr>
                <w:rFonts w:ascii="Times New Roman" w:hAnsi="Times New Roman" w:cs="Times New Roman"/>
                <w:lang w:val="en-US" w:eastAsia="ru-RU"/>
              </w:rPr>
              <w:t xml:space="preserve"> 5 (</w:t>
            </w:r>
            <w:r w:rsidRPr="004C437F">
              <w:rPr>
                <w:rFonts w:ascii="Times New Roman" w:hAnsi="Times New Roman" w:cs="Times New Roman"/>
                <w:lang w:eastAsia="ru-RU"/>
              </w:rPr>
              <w:t>бес</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шығыс</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операциясын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жүзеге</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асыруы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қажет</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Осы</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Акцияға</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тек</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қолма</w:t>
            </w:r>
            <w:proofErr w:type="spellEnd"/>
            <w:r w:rsidRPr="004C437F">
              <w:rPr>
                <w:rFonts w:ascii="Times New Roman" w:hAnsi="Times New Roman" w:cs="Times New Roman"/>
                <w:lang w:val="en-US" w:eastAsia="ru-RU"/>
              </w:rPr>
              <w:t>-</w:t>
            </w:r>
            <w:proofErr w:type="spellStart"/>
            <w:r w:rsidRPr="004C437F">
              <w:rPr>
                <w:rFonts w:ascii="Times New Roman" w:hAnsi="Times New Roman" w:cs="Times New Roman"/>
                <w:lang w:eastAsia="ru-RU"/>
              </w:rPr>
              <w:t>қол</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ақшасыз</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төлемдер</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және</w:t>
            </w:r>
            <w:proofErr w:type="spellEnd"/>
            <w:r w:rsidRPr="004C437F">
              <w:rPr>
                <w:rFonts w:ascii="Times New Roman" w:hAnsi="Times New Roman" w:cs="Times New Roman"/>
                <w:lang w:val="en-US" w:eastAsia="ru-RU"/>
              </w:rPr>
              <w:t xml:space="preserve"> VISA </w:t>
            </w:r>
            <w:proofErr w:type="spellStart"/>
            <w:r w:rsidRPr="004C437F">
              <w:rPr>
                <w:rFonts w:ascii="Times New Roman" w:hAnsi="Times New Roman" w:cs="Times New Roman"/>
                <w:lang w:eastAsia="ru-RU"/>
              </w:rPr>
              <w:t>төлем</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картасымен</w:t>
            </w:r>
            <w:proofErr w:type="spellEnd"/>
            <w:r w:rsidRPr="004C437F">
              <w:rPr>
                <w:rFonts w:ascii="Times New Roman" w:hAnsi="Times New Roman" w:cs="Times New Roman"/>
                <w:lang w:val="en-US" w:eastAsia="ru-RU"/>
              </w:rPr>
              <w:t xml:space="preserve"> (RTL </w:t>
            </w:r>
            <w:r w:rsidRPr="004C437F">
              <w:rPr>
                <w:rFonts w:ascii="Times New Roman" w:hAnsi="Times New Roman" w:cs="Times New Roman"/>
                <w:lang w:eastAsia="ru-RU"/>
              </w:rPr>
              <w:t>транзакция</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түрі</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жасалған</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интернет</w:t>
            </w:r>
            <w:r w:rsidRPr="004C437F">
              <w:rPr>
                <w:rFonts w:ascii="Times New Roman" w:hAnsi="Times New Roman" w:cs="Times New Roman"/>
                <w:lang w:val="en-US" w:eastAsia="ru-RU"/>
              </w:rPr>
              <w:t>-</w:t>
            </w:r>
            <w:proofErr w:type="spellStart"/>
            <w:r w:rsidRPr="004C437F">
              <w:rPr>
                <w:rFonts w:ascii="Times New Roman" w:hAnsi="Times New Roman" w:cs="Times New Roman"/>
                <w:lang w:eastAsia="ru-RU"/>
              </w:rPr>
              <w:t>сатып</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алулар</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қатысады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Жалпы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сомасы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кемінде</w:t>
            </w:r>
            <w:proofErr w:type="spellEnd"/>
            <w:r w:rsidRPr="004C437F">
              <w:rPr>
                <w:rFonts w:ascii="Times New Roman" w:hAnsi="Times New Roman" w:cs="Times New Roman"/>
                <w:lang w:val="en-US" w:eastAsia="ru-RU"/>
              </w:rPr>
              <w:t xml:space="preserve"> 50 000 (</w:t>
            </w:r>
            <w:proofErr w:type="spellStart"/>
            <w:r w:rsidRPr="004C437F">
              <w:rPr>
                <w:rFonts w:ascii="Times New Roman" w:hAnsi="Times New Roman" w:cs="Times New Roman"/>
                <w:lang w:eastAsia="ru-RU"/>
              </w:rPr>
              <w:t>елу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мың</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теңгені</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құрайтын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әрбір</w:t>
            </w:r>
            <w:proofErr w:type="spellEnd"/>
            <w:r w:rsidRPr="004C437F">
              <w:rPr>
                <w:rFonts w:ascii="Times New Roman" w:hAnsi="Times New Roman" w:cs="Times New Roman"/>
                <w:lang w:val="en-US" w:eastAsia="ru-RU"/>
              </w:rPr>
              <w:t xml:space="preserve"> 5 </w:t>
            </w:r>
            <w:proofErr w:type="spellStart"/>
            <w:r w:rsidRPr="004C437F">
              <w:rPr>
                <w:rFonts w:ascii="Times New Roman" w:hAnsi="Times New Roman" w:cs="Times New Roman"/>
                <w:lang w:eastAsia="ru-RU"/>
              </w:rPr>
              <w:t>сатып</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алу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Қозғалыстағы</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бизнес</w:t>
            </w:r>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БЦК</w:t>
            </w:r>
            <w:r w:rsidRPr="004C437F">
              <w:rPr>
                <w:rFonts w:ascii="Times New Roman" w:hAnsi="Times New Roman" w:cs="Times New Roman"/>
                <w:lang w:val="en-US" w:eastAsia="ru-RU"/>
              </w:rPr>
              <w:t>-</w:t>
            </w:r>
            <w:r w:rsidRPr="004C437F">
              <w:rPr>
                <w:rFonts w:ascii="Times New Roman" w:hAnsi="Times New Roman" w:cs="Times New Roman"/>
                <w:lang w:eastAsia="ru-RU"/>
              </w:rPr>
              <w:t>мен</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әлемді</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аш</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ұтыс</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ойынына</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бір</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қатысу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мүмкіндігін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береді</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Акция</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шарттарына</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сәйкес</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жасалған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транзакциялар</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саны</w:t>
            </w:r>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мен</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сомасы</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артқан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сайын</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ұту</w:t>
            </w:r>
            <w:proofErr w:type="spellEnd"/>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ықтималдығы</w:t>
            </w:r>
            <w:proofErr w:type="spellEnd"/>
            <w:r w:rsidRPr="004C437F">
              <w:rPr>
                <w:rFonts w:ascii="Times New Roman" w:hAnsi="Times New Roman" w:cs="Times New Roman"/>
                <w:lang w:val="en-US" w:eastAsia="ru-RU"/>
              </w:rPr>
              <w:t xml:space="preserve"> </w:t>
            </w:r>
            <w:r w:rsidRPr="004C437F">
              <w:rPr>
                <w:rFonts w:ascii="Times New Roman" w:hAnsi="Times New Roman" w:cs="Times New Roman"/>
                <w:lang w:eastAsia="ru-RU"/>
              </w:rPr>
              <w:t>да</w:t>
            </w:r>
            <w:r w:rsidRPr="004C437F">
              <w:rPr>
                <w:rFonts w:ascii="Times New Roman" w:hAnsi="Times New Roman" w:cs="Times New Roman"/>
                <w:lang w:val="en-US" w:eastAsia="ru-RU"/>
              </w:rPr>
              <w:t xml:space="preserve"> </w:t>
            </w:r>
            <w:proofErr w:type="spellStart"/>
            <w:r w:rsidRPr="004C437F">
              <w:rPr>
                <w:rFonts w:ascii="Times New Roman" w:hAnsi="Times New Roman" w:cs="Times New Roman"/>
                <w:lang w:eastAsia="ru-RU"/>
              </w:rPr>
              <w:t>жоғарылайды</w:t>
            </w:r>
            <w:proofErr w:type="spellEnd"/>
            <w:r w:rsidRPr="004C437F">
              <w:rPr>
                <w:rFonts w:ascii="Times New Roman" w:hAnsi="Times New Roman" w:cs="Times New Roman"/>
                <w:lang w:val="en-US" w:eastAsia="ru-RU"/>
              </w:rPr>
              <w:t>.</w:t>
            </w:r>
          </w:p>
        </w:tc>
        <w:tc>
          <w:tcPr>
            <w:tcW w:w="3685" w:type="dxa"/>
          </w:tcPr>
          <w:p w14:paraId="41DAA965" w14:textId="1BBB7C1E" w:rsidR="00BF35C1" w:rsidRPr="00481684" w:rsidRDefault="00BF35C1" w:rsidP="00BF35C1">
            <w:pPr>
              <w:tabs>
                <w:tab w:val="left" w:pos="426"/>
                <w:tab w:val="left" w:pos="851"/>
              </w:tabs>
              <w:jc w:val="both"/>
              <w:rPr>
                <w:rFonts w:ascii="Times New Roman" w:hAnsi="Times New Roman" w:cs="Times New Roman"/>
                <w:lang w:eastAsia="ru-RU"/>
              </w:rPr>
            </w:pPr>
            <w:r w:rsidRPr="007510C8">
              <w:rPr>
                <w:rFonts w:ascii="Times New Roman" w:hAnsi="Times New Roman" w:cs="Times New Roman"/>
                <w:lang w:eastAsia="ru-RU"/>
              </w:rPr>
              <w:t xml:space="preserve">1. Для участия в розыгрыше </w:t>
            </w:r>
            <w:r w:rsidR="00817B89">
              <w:rPr>
                <w:rFonts w:ascii="Times New Roman" w:hAnsi="Times New Roman" w:cs="Times New Roman"/>
                <w:lang w:eastAsia="ru-RU"/>
              </w:rPr>
              <w:t>«</w:t>
            </w:r>
            <w:r w:rsidR="0093172A" w:rsidRPr="0093172A">
              <w:rPr>
                <w:rFonts w:ascii="Times New Roman" w:hAnsi="Times New Roman" w:cs="Times New Roman"/>
              </w:rPr>
              <w:t>Бизнес в движении: Открой мир с БЦК</w:t>
            </w:r>
            <w:r w:rsidR="00817B89">
              <w:rPr>
                <w:rFonts w:ascii="Times New Roman" w:hAnsi="Times New Roman" w:cs="Times New Roman"/>
              </w:rPr>
              <w:t>»</w:t>
            </w:r>
            <w:r w:rsidRPr="007510C8">
              <w:rPr>
                <w:rFonts w:ascii="Times New Roman" w:hAnsi="Times New Roman" w:cs="Times New Roman"/>
                <w:lang w:eastAsia="ru-RU"/>
              </w:rPr>
              <w:t xml:space="preserve"> клиентам необходимо совершить не менее </w:t>
            </w:r>
            <w:r w:rsidR="00AF615F" w:rsidRPr="00AF615F">
              <w:rPr>
                <w:rFonts w:ascii="Times New Roman" w:hAnsi="Times New Roman" w:cs="Times New Roman"/>
                <w:lang w:eastAsia="ru-RU"/>
              </w:rPr>
              <w:t>5</w:t>
            </w:r>
            <w:r w:rsidR="00025BD7" w:rsidRPr="007510C8">
              <w:rPr>
                <w:rFonts w:ascii="Times New Roman" w:hAnsi="Times New Roman" w:cs="Times New Roman"/>
                <w:lang w:val="kk-KZ" w:eastAsia="ru-RU"/>
              </w:rPr>
              <w:t xml:space="preserve"> </w:t>
            </w:r>
            <w:r w:rsidRPr="007510C8">
              <w:rPr>
                <w:rFonts w:ascii="Times New Roman" w:hAnsi="Times New Roman" w:cs="Times New Roman"/>
                <w:lang w:eastAsia="ru-RU"/>
              </w:rPr>
              <w:t>(</w:t>
            </w:r>
            <w:r w:rsidR="00AF615F">
              <w:rPr>
                <w:rFonts w:ascii="Times New Roman" w:hAnsi="Times New Roman" w:cs="Times New Roman"/>
                <w:lang w:eastAsia="ru-RU"/>
              </w:rPr>
              <w:t>пять</w:t>
            </w:r>
            <w:r w:rsidRPr="007510C8">
              <w:rPr>
                <w:rFonts w:ascii="Times New Roman" w:hAnsi="Times New Roman" w:cs="Times New Roman"/>
                <w:lang w:eastAsia="ru-RU"/>
              </w:rPr>
              <w:t xml:space="preserve">) расходных операций на </w:t>
            </w:r>
            <w:r w:rsidR="00AF615F">
              <w:rPr>
                <w:rFonts w:ascii="Times New Roman" w:hAnsi="Times New Roman" w:cs="Times New Roman"/>
                <w:lang w:eastAsia="ru-RU"/>
              </w:rPr>
              <w:t xml:space="preserve">общую </w:t>
            </w:r>
            <w:r w:rsidRPr="007510C8">
              <w:rPr>
                <w:rFonts w:ascii="Times New Roman" w:hAnsi="Times New Roman" w:cs="Times New Roman"/>
                <w:lang w:eastAsia="ru-RU"/>
              </w:rPr>
              <w:t xml:space="preserve">сумму от </w:t>
            </w:r>
            <w:r w:rsidR="00AF615F">
              <w:rPr>
                <w:rFonts w:ascii="Times New Roman" w:hAnsi="Times New Roman" w:cs="Times New Roman"/>
                <w:lang w:eastAsia="ru-RU"/>
              </w:rPr>
              <w:t>50</w:t>
            </w:r>
            <w:r w:rsidRPr="007510C8">
              <w:rPr>
                <w:rFonts w:ascii="Times New Roman" w:hAnsi="Times New Roman" w:cs="Times New Roman"/>
                <w:lang w:eastAsia="ru-RU"/>
              </w:rPr>
              <w:t>000 (</w:t>
            </w:r>
            <w:r w:rsidR="00AF615F">
              <w:rPr>
                <w:rFonts w:ascii="Times New Roman" w:hAnsi="Times New Roman" w:cs="Times New Roman"/>
                <w:lang w:eastAsia="ru-RU"/>
              </w:rPr>
              <w:t>пятьдесят</w:t>
            </w:r>
            <w:r w:rsidRPr="007510C8">
              <w:rPr>
                <w:rFonts w:ascii="Times New Roman" w:hAnsi="Times New Roman" w:cs="Times New Roman"/>
                <w:lang w:eastAsia="ru-RU"/>
              </w:rPr>
              <w:t xml:space="preserve"> тысяч) тенге с карточки, выпущенной Организатором (далее по тексту «карточка»)</w:t>
            </w:r>
            <w:r w:rsidRPr="007510C8">
              <w:rPr>
                <w:rFonts w:ascii="Times New Roman" w:hAnsi="Times New Roman" w:cs="Times New Roman"/>
              </w:rPr>
              <w:t>.</w:t>
            </w:r>
            <w:r w:rsidRPr="007510C8">
              <w:rPr>
                <w:rFonts w:ascii="Times New Roman" w:hAnsi="Times New Roman" w:cs="Times New Roman"/>
                <w:lang w:eastAsia="ru-RU"/>
              </w:rPr>
              <w:t xml:space="preserve"> В данной Акции участвуют только безналичные покупки и покупки в интернете, совершенные платежной карточкой VISA (тип транзакции — RTL)</w:t>
            </w:r>
            <w:r w:rsidR="00AF615F">
              <w:rPr>
                <w:rFonts w:ascii="Times New Roman" w:hAnsi="Times New Roman" w:cs="Times New Roman"/>
                <w:lang w:eastAsia="ru-RU"/>
              </w:rPr>
              <w:t>.</w:t>
            </w:r>
            <w:r w:rsidRPr="007510C8">
              <w:rPr>
                <w:rFonts w:ascii="Times New Roman" w:hAnsi="Times New Roman" w:cs="Times New Roman"/>
              </w:rPr>
              <w:t xml:space="preserve"> Каждые </w:t>
            </w:r>
            <w:r w:rsidR="00AF615F">
              <w:rPr>
                <w:rFonts w:ascii="Times New Roman" w:hAnsi="Times New Roman" w:cs="Times New Roman"/>
              </w:rPr>
              <w:t>5</w:t>
            </w:r>
            <w:r w:rsidRPr="007510C8">
              <w:rPr>
                <w:rFonts w:ascii="Times New Roman" w:hAnsi="Times New Roman" w:cs="Times New Roman"/>
              </w:rPr>
              <w:t xml:space="preserve"> покуп</w:t>
            </w:r>
            <w:r w:rsidR="00AF615F">
              <w:rPr>
                <w:rFonts w:ascii="Times New Roman" w:hAnsi="Times New Roman" w:cs="Times New Roman"/>
              </w:rPr>
              <w:t>ок</w:t>
            </w:r>
            <w:r w:rsidR="00817B89">
              <w:rPr>
                <w:rFonts w:ascii="Times New Roman" w:hAnsi="Times New Roman" w:cs="Times New Roman"/>
              </w:rPr>
              <w:t xml:space="preserve"> на сумму не менее 50000</w:t>
            </w:r>
            <w:r w:rsidR="00817B89" w:rsidRPr="007510C8">
              <w:rPr>
                <w:rFonts w:ascii="Times New Roman" w:hAnsi="Times New Roman" w:cs="Times New Roman"/>
                <w:lang w:eastAsia="ru-RU"/>
              </w:rPr>
              <w:t xml:space="preserve"> (</w:t>
            </w:r>
            <w:r w:rsidR="00817B89">
              <w:rPr>
                <w:rFonts w:ascii="Times New Roman" w:hAnsi="Times New Roman" w:cs="Times New Roman"/>
                <w:lang w:eastAsia="ru-RU"/>
              </w:rPr>
              <w:t>пятьдесят</w:t>
            </w:r>
            <w:r w:rsidR="00817B89" w:rsidRPr="007510C8">
              <w:rPr>
                <w:rFonts w:ascii="Times New Roman" w:hAnsi="Times New Roman" w:cs="Times New Roman"/>
                <w:lang w:eastAsia="ru-RU"/>
              </w:rPr>
              <w:t xml:space="preserve"> тысяч) тенге</w:t>
            </w:r>
            <w:r w:rsidRPr="007510C8">
              <w:rPr>
                <w:rFonts w:ascii="Times New Roman" w:hAnsi="Times New Roman" w:cs="Times New Roman"/>
              </w:rPr>
              <w:t xml:space="preserve"> дают один шанс в участии в розыгрыше </w:t>
            </w:r>
            <w:r w:rsidR="00817B89">
              <w:rPr>
                <w:rFonts w:ascii="Times New Roman" w:hAnsi="Times New Roman" w:cs="Times New Roman"/>
              </w:rPr>
              <w:t>«</w:t>
            </w:r>
            <w:r w:rsidR="0093172A" w:rsidRPr="0093172A">
              <w:rPr>
                <w:rFonts w:ascii="Times New Roman" w:hAnsi="Times New Roman" w:cs="Times New Roman"/>
              </w:rPr>
              <w:t>Бизнес в движении: Открой мир с БЦК</w:t>
            </w:r>
            <w:r w:rsidR="00817B89">
              <w:rPr>
                <w:rFonts w:ascii="Times New Roman" w:hAnsi="Times New Roman" w:cs="Times New Roman"/>
              </w:rPr>
              <w:t>»</w:t>
            </w:r>
            <w:r w:rsidRPr="007510C8">
              <w:rPr>
                <w:rFonts w:ascii="Times New Roman" w:hAnsi="Times New Roman" w:cs="Times New Roman"/>
              </w:rPr>
              <w:t>. Чем больше совершенных транзакций</w:t>
            </w:r>
            <w:r w:rsidR="00817B89">
              <w:rPr>
                <w:rFonts w:ascii="Times New Roman" w:hAnsi="Times New Roman" w:cs="Times New Roman"/>
              </w:rPr>
              <w:t xml:space="preserve"> и сумм</w:t>
            </w:r>
            <w:r w:rsidRPr="007510C8">
              <w:rPr>
                <w:rFonts w:ascii="Times New Roman" w:hAnsi="Times New Roman" w:cs="Times New Roman"/>
              </w:rPr>
              <w:t xml:space="preserve"> согласно условиям Акции, тем больше вероятность выигрыша.</w:t>
            </w:r>
          </w:p>
        </w:tc>
        <w:tc>
          <w:tcPr>
            <w:tcW w:w="3402" w:type="dxa"/>
          </w:tcPr>
          <w:p w14:paraId="0EF1BACD" w14:textId="1F8FA322" w:rsidR="00BF35C1" w:rsidRPr="00A26F20" w:rsidRDefault="004C437F" w:rsidP="004C437F">
            <w:pPr>
              <w:pStyle w:val="af6"/>
              <w:rPr>
                <w:sz w:val="22"/>
                <w:szCs w:val="22"/>
                <w:lang w:val="en-US"/>
              </w:rPr>
            </w:pPr>
            <w:r w:rsidRPr="004C437F">
              <w:rPr>
                <w:sz w:val="22"/>
                <w:szCs w:val="22"/>
                <w:lang w:val="en-US"/>
              </w:rPr>
              <w:t>To participate in the “Business in Motion: Discover the World with BCC” promotion, customers must complete at least five (5) purchase transactions totaling no less than 50,000 (fifty thousand) tenge using a card issued by the Organizer (hereinafter referred to as the “card”). Only cashless payments and online purchases made with a VISA payment card (transaction type RTL) are eligible for participation in this Promotion. Each set of five purchases totaling at least 50,000 (fifty thousand) tenge grants one entry into the “Business in Motion: Discover the World with BCC” prize draw. The more transactions completed in accordance with the Promotion terms, the higher the chances of winning.</w:t>
            </w:r>
          </w:p>
        </w:tc>
      </w:tr>
      <w:tr w:rsidR="00BF35C1" w:rsidRPr="005C7751" w14:paraId="03EEB5A1" w14:textId="77777777" w:rsidTr="003950DC">
        <w:tc>
          <w:tcPr>
            <w:tcW w:w="3545" w:type="dxa"/>
          </w:tcPr>
          <w:p w14:paraId="147F94B5"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2. Акцияға қатысу үшін мынадай Транзакциялар есепке алынбайды:</w:t>
            </w:r>
          </w:p>
          <w:p w14:paraId="7D78B19A"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xml:space="preserve">-  bcc.kz </w:t>
            </w:r>
            <w:proofErr w:type="spellStart"/>
            <w:r w:rsidRPr="007510C8">
              <w:rPr>
                <w:rFonts w:ascii="Times New Roman" w:eastAsia="Times New Roman" w:hAnsi="Times New Roman" w:cs="Times New Roman"/>
                <w:color w:val="222222"/>
                <w:lang w:val="kk-KZ"/>
              </w:rPr>
              <w:t>қолданбасындағы</w:t>
            </w:r>
            <w:proofErr w:type="spellEnd"/>
            <w:r w:rsidRPr="007510C8">
              <w:rPr>
                <w:rFonts w:ascii="Times New Roman" w:eastAsia="Times New Roman" w:hAnsi="Times New Roman" w:cs="Times New Roman"/>
                <w:color w:val="222222"/>
                <w:lang w:val="kk-KZ"/>
              </w:rPr>
              <w:t xml:space="preserve"> төлемдер</w:t>
            </w:r>
          </w:p>
          <w:p w14:paraId="1A425696"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lastRenderedPageBreak/>
              <w:t>- банкоматтардан және қаржы институттарының/кредиттік ұйымдардың кассаларынан ақша қаражатын алу (МCC 6011, 6010)</w:t>
            </w:r>
          </w:p>
          <w:p w14:paraId="7E0072DC"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ақша аударымдары, ақша есептеу, қаржы ұйымдары, мемлекеттік төлемдер (егер операция қаражат аударуға байланысты болса, МСС 4829, 6531-6540, 6012, 6022-6028, 8931, 9211, 9222, 9311, 9399, 9402, 9405 және басқа да МСС)</w:t>
            </w:r>
          </w:p>
          <w:p w14:paraId="72434EDD"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телекоммуникациялық қызметтер, ұялы байланыс, интернет және ақылы телевизиялық қызметтерге ақы төлеу (MCC 4812, 4813, 4814, 4815, 4821, 4899, 7375)</w:t>
            </w:r>
          </w:p>
          <w:p w14:paraId="1B3578B0"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коммуналдық төлемдер (MCC 4900); мөлшерлемелер мен бәс тігуді төлеу, казино фишкаларын, шетел валютасын, бағалы қағаздарды сатып алу, пайлармен қаржылық мәмілелерді төлеу, ломбардтар (MCC 5933, 6050, 6051, 6211, 6529, 6530, 7800, 7801, 7802, 7995, 9406, 9223, 9754)</w:t>
            </w:r>
          </w:p>
          <w:p w14:paraId="27391F70"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бірнеше секунд айырмашылығымен бір ғана сауда және сервис кәсіпорнынан сатып алу;</w:t>
            </w:r>
          </w:p>
          <w:p w14:paraId="5577E05B" w14:textId="77777777" w:rsidR="003950DC"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Акцияны өткізу кезеңінен тыс жасалған;</w:t>
            </w:r>
          </w:p>
          <w:p w14:paraId="47C538EA" w14:textId="72E6E6A3" w:rsidR="00BF35C1" w:rsidRPr="007510C8" w:rsidRDefault="003950DC" w:rsidP="005E3B62">
            <w:pPr>
              <w:tabs>
                <w:tab w:val="left" w:pos="514"/>
              </w:tabs>
              <w:jc w:val="both"/>
              <w:textAlignment w:val="baseline"/>
              <w:rPr>
                <w:rFonts w:ascii="Times New Roman" w:eastAsia="Times New Roman" w:hAnsi="Times New Roman" w:cs="Times New Roman"/>
                <w:color w:val="222222"/>
                <w:lang w:val="kk-KZ"/>
              </w:rPr>
            </w:pPr>
            <w:r w:rsidRPr="007510C8">
              <w:rPr>
                <w:rFonts w:ascii="Times New Roman" w:eastAsia="Times New Roman" w:hAnsi="Times New Roman" w:cs="Times New Roman"/>
                <w:color w:val="222222"/>
                <w:lang w:val="kk-KZ"/>
              </w:rPr>
              <w:t>- күші жойылған операциялар және/немесе олар бойынша қайтару жүргізілген операциялар немесе шоттан сомасы есептен шығарылмаған операциялар.</w:t>
            </w:r>
          </w:p>
        </w:tc>
        <w:tc>
          <w:tcPr>
            <w:tcW w:w="3685" w:type="dxa"/>
          </w:tcPr>
          <w:p w14:paraId="3286596D" w14:textId="77777777" w:rsidR="00BF35C1" w:rsidRPr="007510C8" w:rsidRDefault="00BF35C1" w:rsidP="005E3B62">
            <w:pPr>
              <w:tabs>
                <w:tab w:val="left" w:pos="514"/>
              </w:tabs>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lastRenderedPageBreak/>
              <w:t>2. Не учитываются для участия в Акции следующие Транзакции:</w:t>
            </w:r>
          </w:p>
          <w:p w14:paraId="67218170" w14:textId="3D78C355" w:rsidR="00BF35C1" w:rsidRPr="00817B89"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платежи в приложении bcc.kz</w:t>
            </w:r>
            <w:r w:rsidR="00817B89">
              <w:rPr>
                <w:rFonts w:ascii="Times New Roman" w:eastAsia="Times New Roman" w:hAnsi="Times New Roman" w:cs="Times New Roman"/>
                <w:color w:val="222222"/>
              </w:rPr>
              <w:t xml:space="preserve"> и </w:t>
            </w:r>
            <w:r w:rsidR="00817B89">
              <w:rPr>
                <w:rFonts w:ascii="Times New Roman" w:eastAsia="Times New Roman" w:hAnsi="Times New Roman" w:cs="Times New Roman"/>
                <w:color w:val="222222"/>
                <w:lang w:val="en-US"/>
              </w:rPr>
              <w:t>bcc</w:t>
            </w:r>
            <w:r w:rsidR="00817B89" w:rsidRPr="00817B89">
              <w:rPr>
                <w:rFonts w:ascii="Times New Roman" w:eastAsia="Times New Roman" w:hAnsi="Times New Roman" w:cs="Times New Roman"/>
                <w:color w:val="222222"/>
              </w:rPr>
              <w:t xml:space="preserve"> </w:t>
            </w:r>
            <w:r w:rsidR="00817B89">
              <w:rPr>
                <w:rFonts w:ascii="Times New Roman" w:eastAsia="Times New Roman" w:hAnsi="Times New Roman" w:cs="Times New Roman"/>
                <w:color w:val="222222"/>
                <w:lang w:val="en-US"/>
              </w:rPr>
              <w:t>business</w:t>
            </w:r>
          </w:p>
          <w:p w14:paraId="0B6F9389"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lastRenderedPageBreak/>
              <w:t>- получение денежных средств в банкоматах и в кассах финансовых институтов/кредитных организаций (MCC 6011, 6010)</w:t>
            </w:r>
          </w:p>
          <w:p w14:paraId="527BAD2F"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денежные переводы, зачисление денег, финансовые организации, государственные платежи (MCC 4829, 6531-6540, 6012, 6022-6028, 8931, 9211, 9222, 9311, 9399, 9402, 9405 и другие MCC, если операция связана с переводом средств)</w:t>
            </w:r>
          </w:p>
          <w:p w14:paraId="6DAFC9AD"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телекоммуникационные услуги, оплата мобильной связи, интернета и платных телевизионных услуг (MCC 4812, 4813, 4814, 4815, 4821, 4899, 7375)</w:t>
            </w:r>
          </w:p>
          <w:p w14:paraId="0BD8D761"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коммунальные платежи (MCC 4900); оплата ставок и пари, покупка фишек казино, иностранной валюты, ценных бумаг, оплата финансовых сделок с паями, ломбарды (MCC 5933, 6050, 6051, 6211, 6529, 6530, 7800, 7801, 7802, 7995, 9406, 9223, 9754)</w:t>
            </w:r>
          </w:p>
          <w:p w14:paraId="0361FF90" w14:textId="77777777" w:rsidR="00BF35C1" w:rsidRPr="007510C8" w:rsidRDefault="00BF35C1" w:rsidP="005E3B62">
            <w:pPr>
              <w:jc w:val="both"/>
              <w:textAlignment w:val="baseline"/>
              <w:rPr>
                <w:rFonts w:ascii="Times New Roman" w:eastAsia="Times New Roman" w:hAnsi="Times New Roman" w:cs="Times New Roman"/>
                <w:color w:val="222222"/>
              </w:rPr>
            </w:pPr>
            <w:r w:rsidRPr="00817B89">
              <w:rPr>
                <w:rFonts w:ascii="Times New Roman" w:eastAsia="Times New Roman" w:hAnsi="Times New Roman" w:cs="Times New Roman"/>
                <w:color w:val="222222"/>
              </w:rPr>
              <w:t>- покупки у одного и того же предприятия торговли и сервиса с разницей в несколько секунд;</w:t>
            </w:r>
          </w:p>
          <w:p w14:paraId="6195F726" w14:textId="77777777" w:rsidR="00BF35C1" w:rsidRPr="007510C8" w:rsidRDefault="00BF35C1" w:rsidP="005E3B62">
            <w:pPr>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совершенные вне Периода проведения Акции;</w:t>
            </w:r>
          </w:p>
          <w:p w14:paraId="55D133F5" w14:textId="513763B7" w:rsidR="00BF35C1" w:rsidRPr="007510C8" w:rsidRDefault="00BF35C1" w:rsidP="005E3B62">
            <w:pPr>
              <w:tabs>
                <w:tab w:val="left" w:pos="514"/>
              </w:tabs>
              <w:jc w:val="both"/>
              <w:textAlignment w:val="baseline"/>
              <w:rPr>
                <w:rFonts w:ascii="Times New Roman" w:eastAsia="Times New Roman" w:hAnsi="Times New Roman" w:cs="Times New Roman"/>
                <w:color w:val="222222"/>
              </w:rPr>
            </w:pPr>
            <w:r w:rsidRPr="007510C8">
              <w:rPr>
                <w:rFonts w:ascii="Times New Roman" w:eastAsia="Times New Roman" w:hAnsi="Times New Roman" w:cs="Times New Roman"/>
                <w:color w:val="222222"/>
              </w:rPr>
              <w:t>- отмененные операции и/или операции, по которым был произведен возврат или операции, по которым не произошло списание суммы со счета.</w:t>
            </w:r>
          </w:p>
        </w:tc>
        <w:tc>
          <w:tcPr>
            <w:tcW w:w="3402" w:type="dxa"/>
          </w:tcPr>
          <w:p w14:paraId="10DA5734" w14:textId="3B6A4E8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lastRenderedPageBreak/>
              <w:t xml:space="preserve">2. The following </w:t>
            </w:r>
            <w:r w:rsidR="00DF5D52" w:rsidRPr="007510C8">
              <w:rPr>
                <w:sz w:val="22"/>
                <w:szCs w:val="22"/>
                <w:lang w:val="en-US"/>
              </w:rPr>
              <w:t xml:space="preserve">Transactions </w:t>
            </w:r>
            <w:r w:rsidRPr="007510C8">
              <w:rPr>
                <w:sz w:val="22"/>
                <w:szCs w:val="22"/>
                <w:lang w:val="en-US"/>
              </w:rPr>
              <w:t>are not eligible for participation in the Promotion:</w:t>
            </w:r>
          </w:p>
          <w:p w14:paraId="23501E17"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payments in the bcc.kz app</w:t>
            </w:r>
          </w:p>
          <w:p w14:paraId="539F14AC"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lastRenderedPageBreak/>
              <w:t xml:space="preserve">- cash withdrawals at ATMs and cash desks of financial institutions/credit </w:t>
            </w:r>
            <w:proofErr w:type="spellStart"/>
            <w:r w:rsidRPr="007510C8">
              <w:rPr>
                <w:sz w:val="22"/>
                <w:szCs w:val="22"/>
                <w:lang w:val="en-US"/>
              </w:rPr>
              <w:t>organisations</w:t>
            </w:r>
            <w:proofErr w:type="spellEnd"/>
            <w:r w:rsidRPr="007510C8">
              <w:rPr>
                <w:sz w:val="22"/>
                <w:szCs w:val="22"/>
                <w:lang w:val="en-US"/>
              </w:rPr>
              <w:t xml:space="preserve"> (MCC 6011, 6010)</w:t>
            </w:r>
          </w:p>
          <w:p w14:paraId="18E8ECCB"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money transfers, money deposits, financial </w:t>
            </w:r>
            <w:proofErr w:type="spellStart"/>
            <w:r w:rsidRPr="007510C8">
              <w:rPr>
                <w:sz w:val="22"/>
                <w:szCs w:val="22"/>
                <w:lang w:val="en-US"/>
              </w:rPr>
              <w:t>organisations</w:t>
            </w:r>
            <w:proofErr w:type="spellEnd"/>
            <w:r w:rsidRPr="007510C8">
              <w:rPr>
                <w:sz w:val="22"/>
                <w:szCs w:val="22"/>
                <w:lang w:val="en-US"/>
              </w:rPr>
              <w:t>, government payments (MCC 4829, 6531-6540, 6012, 6022-6028, 8931, 9211, 9222, 9311, 9399, 9402, 9405 and other MCCs if the transaction involves a transfer of funds)</w:t>
            </w:r>
          </w:p>
          <w:p w14:paraId="3AD0E736"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telecommunications services, payment for mobile communications, internet and pay TV services (MCC 4812, 4813, 4814, 4815, 4821, 4899, 7375)</w:t>
            </w:r>
          </w:p>
          <w:p w14:paraId="7B42D6AF" w14:textId="1AB18868"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utility payments (MCC 4900); payment of bets and wagers, purchase of casino chips, foreign currency, securities, payment for financial transactions with shares, pawnshop</w:t>
            </w:r>
            <w:r w:rsidR="00DF5D52" w:rsidRPr="007510C8">
              <w:rPr>
                <w:sz w:val="22"/>
                <w:szCs w:val="22"/>
                <w:lang w:val="en-US"/>
              </w:rPr>
              <w:t xml:space="preserve"> services</w:t>
            </w:r>
            <w:r w:rsidRPr="007510C8">
              <w:rPr>
                <w:sz w:val="22"/>
                <w:szCs w:val="22"/>
                <w:lang w:val="en-US"/>
              </w:rPr>
              <w:t xml:space="preserve"> (MCC 5933, 6050, 6051, 6211, 6529, 6530, 7800, 7801, 7802, 7995, 9406, 9223, 9754)</w:t>
            </w:r>
          </w:p>
          <w:p w14:paraId="2D34B225"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purchases from the same retail and service enterprise within a few seconds of </w:t>
            </w:r>
            <w:proofErr w:type="gramStart"/>
            <w:r w:rsidRPr="007510C8">
              <w:rPr>
                <w:sz w:val="22"/>
                <w:szCs w:val="22"/>
                <w:lang w:val="en-US"/>
              </w:rPr>
              <w:t>each other;</w:t>
            </w:r>
            <w:proofErr w:type="gramEnd"/>
          </w:p>
          <w:p w14:paraId="59A2FFB2" w14:textId="73974ED9"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xml:space="preserve">- </w:t>
            </w:r>
            <w:r w:rsidR="000741E0" w:rsidRPr="007510C8">
              <w:rPr>
                <w:sz w:val="22"/>
                <w:szCs w:val="22"/>
                <w:lang w:val="en-US"/>
              </w:rPr>
              <w:t xml:space="preserve">transactions </w:t>
            </w:r>
            <w:r w:rsidRPr="007510C8">
              <w:rPr>
                <w:sz w:val="22"/>
                <w:szCs w:val="22"/>
                <w:lang w:val="en-US"/>
              </w:rPr>
              <w:t xml:space="preserve">made outside the Promotion </w:t>
            </w:r>
            <w:proofErr w:type="gramStart"/>
            <w:r w:rsidRPr="007510C8">
              <w:rPr>
                <w:sz w:val="22"/>
                <w:szCs w:val="22"/>
                <w:lang w:val="en-US"/>
              </w:rPr>
              <w:t>Period;</w:t>
            </w:r>
            <w:proofErr w:type="gramEnd"/>
          </w:p>
          <w:p w14:paraId="5D3829BA" w14:textId="77777777" w:rsidR="005E3B62" w:rsidRPr="007510C8" w:rsidRDefault="005E3B62" w:rsidP="000741E0">
            <w:pPr>
              <w:pStyle w:val="af6"/>
              <w:spacing w:before="0" w:beforeAutospacing="0" w:after="0" w:afterAutospacing="0"/>
              <w:jc w:val="both"/>
              <w:rPr>
                <w:sz w:val="22"/>
                <w:szCs w:val="22"/>
                <w:lang w:val="en-US"/>
              </w:rPr>
            </w:pPr>
            <w:r w:rsidRPr="007510C8">
              <w:rPr>
                <w:sz w:val="22"/>
                <w:szCs w:val="22"/>
                <w:lang w:val="en-US"/>
              </w:rPr>
              <w:t>- cancelled transactions and/or transactions for which a refund was made or transactions for which the amount was not debited from the account.</w:t>
            </w:r>
          </w:p>
          <w:p w14:paraId="67434A6D" w14:textId="7CA15F47" w:rsidR="00BF35C1" w:rsidRPr="007510C8" w:rsidRDefault="00BF35C1" w:rsidP="000741E0">
            <w:pPr>
              <w:tabs>
                <w:tab w:val="left" w:pos="514"/>
              </w:tabs>
              <w:jc w:val="both"/>
              <w:textAlignment w:val="baseline"/>
              <w:rPr>
                <w:rFonts w:ascii="Times New Roman" w:eastAsia="Times New Roman" w:hAnsi="Times New Roman" w:cs="Times New Roman"/>
                <w:color w:val="222222"/>
                <w:lang w:val="en-US"/>
              </w:rPr>
            </w:pPr>
          </w:p>
        </w:tc>
      </w:tr>
      <w:tr w:rsidR="00BF35C1" w:rsidRPr="005C7751" w14:paraId="3286C704" w14:textId="77777777" w:rsidTr="003950DC">
        <w:tc>
          <w:tcPr>
            <w:tcW w:w="3545" w:type="dxa"/>
          </w:tcPr>
          <w:p w14:paraId="56E0D537" w14:textId="4651AED7" w:rsidR="00BF35C1" w:rsidRPr="007510C8" w:rsidRDefault="003950DC" w:rsidP="003950DC">
            <w:pPr>
              <w:tabs>
                <w:tab w:val="left" w:pos="514"/>
              </w:tabs>
              <w:jc w:val="both"/>
              <w:rPr>
                <w:rFonts w:ascii="Times New Roman" w:hAnsi="Times New Roman" w:cs="Times New Roman"/>
                <w:lang w:val="kk-KZ"/>
              </w:rPr>
            </w:pPr>
            <w:r w:rsidRPr="007510C8">
              <w:rPr>
                <w:rFonts w:ascii="Times New Roman" w:hAnsi="Times New Roman" w:cs="Times New Roman"/>
                <w:lang w:val="kk-KZ"/>
              </w:rPr>
              <w:lastRenderedPageBreak/>
              <w:t xml:space="preserve">Акцияның әрбір кезеңін өткізу қорытындысы бойынша Акцияның талаптарын орындаған клиенттер </w:t>
            </w:r>
            <w:r w:rsidR="00FC1769" w:rsidRPr="004C437F">
              <w:rPr>
                <w:rFonts w:ascii="Times New Roman" w:hAnsi="Times New Roman" w:cs="Times New Roman"/>
                <w:lang w:val="en-US" w:eastAsia="ru-RU"/>
              </w:rPr>
              <w:t>«</w:t>
            </w:r>
            <w:proofErr w:type="spellStart"/>
            <w:r w:rsidR="00FC1769" w:rsidRPr="004C437F">
              <w:rPr>
                <w:rFonts w:ascii="Times New Roman" w:hAnsi="Times New Roman" w:cs="Times New Roman"/>
                <w:lang w:eastAsia="ru-RU"/>
              </w:rPr>
              <w:t>Қозғалыстағы</w:t>
            </w:r>
            <w:proofErr w:type="spellEnd"/>
            <w:r w:rsidR="00FC1769" w:rsidRPr="004C437F">
              <w:rPr>
                <w:rFonts w:ascii="Times New Roman" w:hAnsi="Times New Roman" w:cs="Times New Roman"/>
                <w:lang w:val="en-US" w:eastAsia="ru-RU"/>
              </w:rPr>
              <w:t xml:space="preserve"> </w:t>
            </w:r>
            <w:r w:rsidR="00FC1769" w:rsidRPr="004C437F">
              <w:rPr>
                <w:rFonts w:ascii="Times New Roman" w:hAnsi="Times New Roman" w:cs="Times New Roman"/>
                <w:lang w:eastAsia="ru-RU"/>
              </w:rPr>
              <w:t>бизнес</w:t>
            </w:r>
            <w:r w:rsidR="00FC1769" w:rsidRPr="004C437F">
              <w:rPr>
                <w:rFonts w:ascii="Times New Roman" w:hAnsi="Times New Roman" w:cs="Times New Roman"/>
                <w:lang w:val="en-US" w:eastAsia="ru-RU"/>
              </w:rPr>
              <w:t xml:space="preserve">: </w:t>
            </w:r>
            <w:r w:rsidR="00FC1769" w:rsidRPr="004C437F">
              <w:rPr>
                <w:rFonts w:ascii="Times New Roman" w:hAnsi="Times New Roman" w:cs="Times New Roman"/>
                <w:lang w:eastAsia="ru-RU"/>
              </w:rPr>
              <w:t>БЦК</w:t>
            </w:r>
            <w:r w:rsidR="00FC1769" w:rsidRPr="004C437F">
              <w:rPr>
                <w:rFonts w:ascii="Times New Roman" w:hAnsi="Times New Roman" w:cs="Times New Roman"/>
                <w:lang w:val="en-US" w:eastAsia="ru-RU"/>
              </w:rPr>
              <w:t>-</w:t>
            </w:r>
            <w:r w:rsidR="00FC1769" w:rsidRPr="004C437F">
              <w:rPr>
                <w:rFonts w:ascii="Times New Roman" w:hAnsi="Times New Roman" w:cs="Times New Roman"/>
                <w:lang w:eastAsia="ru-RU"/>
              </w:rPr>
              <w:t>мен</w:t>
            </w:r>
            <w:r w:rsidR="00FC1769" w:rsidRPr="004C437F">
              <w:rPr>
                <w:rFonts w:ascii="Times New Roman" w:hAnsi="Times New Roman" w:cs="Times New Roman"/>
                <w:lang w:val="en-US" w:eastAsia="ru-RU"/>
              </w:rPr>
              <w:t xml:space="preserve"> </w:t>
            </w:r>
            <w:proofErr w:type="spellStart"/>
            <w:r w:rsidR="00FC1769" w:rsidRPr="004C437F">
              <w:rPr>
                <w:rFonts w:ascii="Times New Roman" w:hAnsi="Times New Roman" w:cs="Times New Roman"/>
                <w:lang w:eastAsia="ru-RU"/>
              </w:rPr>
              <w:t>әлемді</w:t>
            </w:r>
            <w:proofErr w:type="spellEnd"/>
            <w:r w:rsidR="00FC1769" w:rsidRPr="004C437F">
              <w:rPr>
                <w:rFonts w:ascii="Times New Roman" w:hAnsi="Times New Roman" w:cs="Times New Roman"/>
                <w:lang w:val="en-US" w:eastAsia="ru-RU"/>
              </w:rPr>
              <w:t xml:space="preserve"> </w:t>
            </w:r>
            <w:proofErr w:type="spellStart"/>
            <w:r w:rsidR="00FC1769" w:rsidRPr="004C437F">
              <w:rPr>
                <w:rFonts w:ascii="Times New Roman" w:hAnsi="Times New Roman" w:cs="Times New Roman"/>
                <w:lang w:eastAsia="ru-RU"/>
              </w:rPr>
              <w:t>аш</w:t>
            </w:r>
            <w:proofErr w:type="spellEnd"/>
            <w:r w:rsidR="00FC1769" w:rsidRPr="004C437F">
              <w:rPr>
                <w:rFonts w:ascii="Times New Roman" w:hAnsi="Times New Roman" w:cs="Times New Roman"/>
                <w:lang w:val="en-US" w:eastAsia="ru-RU"/>
              </w:rPr>
              <w:t>»</w:t>
            </w:r>
            <w:r w:rsidR="00FC1769" w:rsidRPr="00FC1769">
              <w:rPr>
                <w:rFonts w:ascii="Times New Roman" w:hAnsi="Times New Roman" w:cs="Times New Roman"/>
                <w:lang w:val="en-US" w:eastAsia="ru-RU"/>
              </w:rPr>
              <w:t xml:space="preserve"> </w:t>
            </w:r>
            <w:r w:rsidRPr="007510C8">
              <w:rPr>
                <w:rFonts w:ascii="Times New Roman" w:hAnsi="Times New Roman" w:cs="Times New Roman"/>
                <w:lang w:val="kk-KZ"/>
              </w:rPr>
              <w:t>ұтысына қатысу мүмкіндігіне ие болады.</w:t>
            </w:r>
          </w:p>
        </w:tc>
        <w:tc>
          <w:tcPr>
            <w:tcW w:w="3685" w:type="dxa"/>
          </w:tcPr>
          <w:p w14:paraId="39ACFD2D" w14:textId="79A00879" w:rsidR="00BF35C1" w:rsidRPr="007510C8" w:rsidRDefault="00BF35C1" w:rsidP="003950DC">
            <w:pPr>
              <w:pStyle w:val="aa"/>
              <w:tabs>
                <w:tab w:val="left" w:pos="514"/>
              </w:tabs>
              <w:ind w:left="30"/>
              <w:jc w:val="both"/>
              <w:rPr>
                <w:rFonts w:ascii="Times New Roman" w:hAnsi="Times New Roman" w:cs="Times New Roman"/>
              </w:rPr>
            </w:pPr>
            <w:r w:rsidRPr="007510C8">
              <w:rPr>
                <w:rFonts w:ascii="Times New Roman" w:hAnsi="Times New Roman" w:cs="Times New Roman"/>
              </w:rPr>
              <w:t xml:space="preserve">По итогам проведения каждого этапа Акции клиенты, выполнившие условия Акции, получают шанс участвовать в розыгрыше </w:t>
            </w:r>
            <w:r w:rsidR="00FC1769">
              <w:rPr>
                <w:rFonts w:ascii="Times New Roman" w:hAnsi="Times New Roman" w:cs="Times New Roman"/>
              </w:rPr>
              <w:t>«</w:t>
            </w:r>
            <w:r w:rsidR="0093172A" w:rsidRPr="0093172A">
              <w:rPr>
                <w:rFonts w:ascii="Times New Roman" w:hAnsi="Times New Roman" w:cs="Times New Roman"/>
              </w:rPr>
              <w:t>Бизнес в движении: Открой мир с БЦК</w:t>
            </w:r>
            <w:r w:rsidR="00FC1769">
              <w:rPr>
                <w:rFonts w:ascii="Times New Roman" w:hAnsi="Times New Roman" w:cs="Times New Roman"/>
              </w:rPr>
              <w:t>»</w:t>
            </w:r>
            <w:r w:rsidR="0093172A">
              <w:rPr>
                <w:rFonts w:ascii="Times New Roman" w:hAnsi="Times New Roman" w:cs="Times New Roman"/>
              </w:rPr>
              <w:t>.</w:t>
            </w:r>
          </w:p>
        </w:tc>
        <w:tc>
          <w:tcPr>
            <w:tcW w:w="3402" w:type="dxa"/>
          </w:tcPr>
          <w:p w14:paraId="45AF333E" w14:textId="2010DBD8" w:rsidR="00BF35C1" w:rsidRPr="007510C8" w:rsidRDefault="00863433" w:rsidP="00863433">
            <w:pPr>
              <w:pStyle w:val="af6"/>
              <w:jc w:val="both"/>
              <w:rPr>
                <w:sz w:val="22"/>
                <w:szCs w:val="22"/>
                <w:lang w:val="en-US"/>
              </w:rPr>
            </w:pPr>
            <w:r w:rsidRPr="007510C8">
              <w:rPr>
                <w:sz w:val="22"/>
                <w:szCs w:val="22"/>
                <w:lang w:val="en-US"/>
              </w:rPr>
              <w:t>At the end of each stage of the Promotion, customers who have fulfilled the Promotion</w:t>
            </w:r>
            <w:r w:rsidRPr="007510C8">
              <w:rPr>
                <w:sz w:val="22"/>
                <w:szCs w:val="22"/>
                <w:lang w:val="kk-KZ"/>
              </w:rPr>
              <w:t xml:space="preserve"> </w:t>
            </w:r>
            <w:r w:rsidRPr="007510C8">
              <w:rPr>
                <w:sz w:val="22"/>
                <w:szCs w:val="22"/>
                <w:lang w:val="en-US"/>
              </w:rPr>
              <w:t xml:space="preserve">conditions will have the chance to participate in a draw to win an </w:t>
            </w:r>
            <w:r w:rsidR="00FC1769" w:rsidRPr="004C437F">
              <w:rPr>
                <w:sz w:val="22"/>
                <w:szCs w:val="22"/>
                <w:lang w:val="en-US"/>
              </w:rPr>
              <w:t>“Business in Motion: Discover the World with BCC”</w:t>
            </w:r>
            <w:r w:rsidRPr="007510C8">
              <w:rPr>
                <w:sz w:val="22"/>
                <w:szCs w:val="22"/>
                <w:lang w:val="en-US"/>
              </w:rPr>
              <w:t>.</w:t>
            </w:r>
          </w:p>
        </w:tc>
      </w:tr>
      <w:tr w:rsidR="00BF35C1" w:rsidRPr="007510C8" w14:paraId="421186E7" w14:textId="77777777" w:rsidTr="003950DC">
        <w:tc>
          <w:tcPr>
            <w:tcW w:w="3545" w:type="dxa"/>
          </w:tcPr>
          <w:p w14:paraId="33E50C7E" w14:textId="0FAD9CF4"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IV. АКЦИЯНЫҢ ЖҮЛДЕ ҚОРЫ</w:t>
            </w:r>
          </w:p>
        </w:tc>
        <w:tc>
          <w:tcPr>
            <w:tcW w:w="3685" w:type="dxa"/>
          </w:tcPr>
          <w:p w14:paraId="18D748B8" w14:textId="7A365300" w:rsidR="00BF35C1" w:rsidRPr="007510C8" w:rsidRDefault="00BF35C1" w:rsidP="003950DC">
            <w:pPr>
              <w:ind w:left="30"/>
              <w:jc w:val="both"/>
              <w:rPr>
                <w:rFonts w:ascii="Times New Roman" w:hAnsi="Times New Roman" w:cs="Times New Roman"/>
                <w:b/>
                <w:bCs/>
              </w:rPr>
            </w:pPr>
            <w:r w:rsidRPr="007510C8">
              <w:rPr>
                <w:rFonts w:ascii="Times New Roman" w:hAnsi="Times New Roman" w:cs="Times New Roman"/>
                <w:b/>
                <w:bCs/>
              </w:rPr>
              <w:t>IV. ПРИЗОВОЙ ФОНД АКЦИИ</w:t>
            </w:r>
          </w:p>
        </w:tc>
        <w:tc>
          <w:tcPr>
            <w:tcW w:w="3402" w:type="dxa"/>
          </w:tcPr>
          <w:p w14:paraId="55F65480" w14:textId="13CCCE96" w:rsidR="00BF35C1" w:rsidRPr="007510C8" w:rsidRDefault="00863433" w:rsidP="00863433">
            <w:pPr>
              <w:pStyle w:val="af6"/>
              <w:rPr>
                <w:sz w:val="22"/>
                <w:szCs w:val="22"/>
              </w:rPr>
            </w:pPr>
            <w:r w:rsidRPr="007510C8">
              <w:rPr>
                <w:b/>
                <w:bCs/>
                <w:sz w:val="22"/>
                <w:szCs w:val="22"/>
              </w:rPr>
              <w:t>IV. PROMOTION PRIZE</w:t>
            </w:r>
            <w:r w:rsidRPr="007510C8">
              <w:rPr>
                <w:sz w:val="22"/>
                <w:szCs w:val="22"/>
              </w:rPr>
              <w:t xml:space="preserve"> </w:t>
            </w:r>
            <w:r w:rsidRPr="007510C8">
              <w:rPr>
                <w:b/>
                <w:bCs/>
                <w:sz w:val="22"/>
                <w:szCs w:val="22"/>
              </w:rPr>
              <w:t>FUND</w:t>
            </w:r>
          </w:p>
        </w:tc>
      </w:tr>
      <w:tr w:rsidR="00BF35C1" w:rsidRPr="005C7751" w14:paraId="4AD2A4D0" w14:textId="77777777" w:rsidTr="003950DC">
        <w:tc>
          <w:tcPr>
            <w:tcW w:w="3545" w:type="dxa"/>
          </w:tcPr>
          <w:p w14:paraId="347729B5" w14:textId="729A9BFA" w:rsidR="00BF35C1" w:rsidRPr="007279DA" w:rsidRDefault="007279DA" w:rsidP="007279DA">
            <w:pPr>
              <w:tabs>
                <w:tab w:val="left" w:pos="324"/>
              </w:tabs>
              <w:jc w:val="both"/>
              <w:rPr>
                <w:rFonts w:ascii="Times New Roman" w:hAnsi="Times New Roman" w:cs="Times New Roman"/>
                <w:lang w:val="kk-KZ"/>
              </w:rPr>
            </w:pPr>
            <w:r w:rsidRPr="007279DA">
              <w:rPr>
                <w:rFonts w:ascii="Times New Roman" w:hAnsi="Times New Roman" w:cs="Times New Roman"/>
                <w:lang w:val="kk-KZ"/>
              </w:rPr>
              <w:t>1.</w:t>
            </w:r>
            <w:r>
              <w:rPr>
                <w:rFonts w:ascii="Times New Roman" w:hAnsi="Times New Roman" w:cs="Times New Roman"/>
                <w:lang w:val="kk-KZ"/>
              </w:rPr>
              <w:t xml:space="preserve"> </w:t>
            </w:r>
            <w:r w:rsidR="003950DC" w:rsidRPr="007279DA">
              <w:rPr>
                <w:rFonts w:ascii="Times New Roman" w:hAnsi="Times New Roman" w:cs="Times New Roman"/>
                <w:lang w:val="kk-KZ"/>
              </w:rPr>
              <w:t>Сыйлықтар құнының ақшалай немесе өзге баламасы төленбейді және берілмейді.</w:t>
            </w:r>
          </w:p>
        </w:tc>
        <w:tc>
          <w:tcPr>
            <w:tcW w:w="3685" w:type="dxa"/>
          </w:tcPr>
          <w:p w14:paraId="45E9BDD2" w14:textId="238AC0E4" w:rsidR="00BF35C1" w:rsidRPr="007510C8" w:rsidRDefault="007279DA" w:rsidP="00BF35C1">
            <w:pPr>
              <w:pStyle w:val="aa"/>
              <w:tabs>
                <w:tab w:val="left" w:pos="324"/>
              </w:tabs>
              <w:ind w:left="0"/>
              <w:jc w:val="both"/>
              <w:rPr>
                <w:rFonts w:ascii="Times New Roman" w:hAnsi="Times New Roman" w:cs="Times New Roman"/>
              </w:rPr>
            </w:pPr>
            <w:r>
              <w:rPr>
                <w:rFonts w:ascii="Times New Roman" w:hAnsi="Times New Roman" w:cs="Times New Roman"/>
              </w:rPr>
              <w:t xml:space="preserve">1. </w:t>
            </w:r>
            <w:r w:rsidR="00BF35C1" w:rsidRPr="007510C8">
              <w:rPr>
                <w:rFonts w:ascii="Times New Roman" w:hAnsi="Times New Roman" w:cs="Times New Roman"/>
              </w:rPr>
              <w:t>Денежный или иной эквивалент стоимости призов не выплачивается и не предоставляется.</w:t>
            </w:r>
          </w:p>
        </w:tc>
        <w:tc>
          <w:tcPr>
            <w:tcW w:w="3402" w:type="dxa"/>
          </w:tcPr>
          <w:p w14:paraId="5BB3B3CE" w14:textId="37E248C3" w:rsidR="00BF35C1" w:rsidRPr="007510C8" w:rsidRDefault="007279DA" w:rsidP="003C1836">
            <w:pPr>
              <w:pStyle w:val="af6"/>
              <w:rPr>
                <w:sz w:val="22"/>
                <w:szCs w:val="22"/>
                <w:lang w:val="en-US"/>
              </w:rPr>
            </w:pPr>
            <w:r w:rsidRPr="007279DA">
              <w:rPr>
                <w:sz w:val="22"/>
                <w:szCs w:val="22"/>
                <w:lang w:val="en-US"/>
              </w:rPr>
              <w:t xml:space="preserve">1. </w:t>
            </w:r>
            <w:r w:rsidR="003C1836" w:rsidRPr="007510C8">
              <w:rPr>
                <w:sz w:val="22"/>
                <w:szCs w:val="22"/>
                <w:lang w:val="en-US"/>
              </w:rPr>
              <w:t>No cash or other equivalent value of the prizes will be paid or provided.</w:t>
            </w:r>
          </w:p>
        </w:tc>
      </w:tr>
      <w:tr w:rsidR="00BF35C1" w:rsidRPr="005C7751" w14:paraId="14C2EA23" w14:textId="77777777" w:rsidTr="003950DC">
        <w:tc>
          <w:tcPr>
            <w:tcW w:w="3545" w:type="dxa"/>
          </w:tcPr>
          <w:p w14:paraId="1D2043F9" w14:textId="77777777" w:rsidR="00BF35C1"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 xml:space="preserve">2. Жүлде құнына салық салу Қазақстан Республикасының заңдарына сәйкес табыстың осындай </w:t>
            </w:r>
            <w:proofErr w:type="spellStart"/>
            <w:r w:rsidRPr="007510C8">
              <w:rPr>
                <w:rFonts w:ascii="Times New Roman" w:hAnsi="Times New Roman" w:cs="Times New Roman"/>
                <w:lang w:val="kk-KZ"/>
              </w:rPr>
              <w:t>түрi</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үшiн</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белгiленген</w:t>
            </w:r>
            <w:proofErr w:type="spellEnd"/>
            <w:r w:rsidRPr="007510C8">
              <w:rPr>
                <w:rFonts w:ascii="Times New Roman" w:hAnsi="Times New Roman" w:cs="Times New Roman"/>
                <w:lang w:val="kk-KZ"/>
              </w:rPr>
              <w:t xml:space="preserve"> мөлшерлеме бойынша жүзеге асырылады.</w:t>
            </w:r>
          </w:p>
          <w:p w14:paraId="63F957FF" w14:textId="6C155752" w:rsidR="003950DC"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t xml:space="preserve">Акцияны іске қосу және сүйемелдеу жөніндегі </w:t>
            </w:r>
            <w:r w:rsidRPr="007510C8">
              <w:rPr>
                <w:rFonts w:ascii="Times New Roman" w:hAnsi="Times New Roman" w:cs="Times New Roman"/>
                <w:lang w:val="kk-KZ"/>
              </w:rPr>
              <w:lastRenderedPageBreak/>
              <w:t>Ұйымдастырушы</w:t>
            </w:r>
            <w:r w:rsidR="00FC1769">
              <w:rPr>
                <w:rFonts w:ascii="Times New Roman" w:hAnsi="Times New Roman" w:cs="Times New Roman"/>
                <w:lang w:val="kk-KZ"/>
              </w:rPr>
              <w:t xml:space="preserve"> </w:t>
            </w:r>
            <w:r w:rsidRPr="007510C8">
              <w:rPr>
                <w:rFonts w:ascii="Times New Roman" w:hAnsi="Times New Roman" w:cs="Times New Roman"/>
                <w:lang w:val="kk-KZ"/>
              </w:rPr>
              <w:t xml:space="preserve">өтеусіз алынған мүлік түріндегі Акцияға қатысушы жеке тұлғаның табысына қатысты салық агенті ретінде әрекет етеді, Акцияны Ұйымдастырушыдан Акцияға Қатысушы туралы алынған деректердің негізінде төлем көзінен жеке табыс салығын дербес есептейді және бюджетке төлейді. </w:t>
            </w:r>
          </w:p>
          <w:p w14:paraId="252C102A" w14:textId="06F3FC1F" w:rsidR="003950DC" w:rsidRPr="007510C8" w:rsidRDefault="003950DC" w:rsidP="00BF35C1">
            <w:pPr>
              <w:pStyle w:val="aa"/>
              <w:tabs>
                <w:tab w:val="left" w:pos="324"/>
              </w:tabs>
              <w:ind w:left="0"/>
              <w:jc w:val="both"/>
              <w:rPr>
                <w:rFonts w:ascii="Times New Roman" w:hAnsi="Times New Roman" w:cs="Times New Roman"/>
                <w:lang w:val="kk-KZ"/>
              </w:rPr>
            </w:pPr>
          </w:p>
        </w:tc>
        <w:tc>
          <w:tcPr>
            <w:tcW w:w="3685" w:type="dxa"/>
          </w:tcPr>
          <w:p w14:paraId="3ECB3A4A" w14:textId="7D61223C" w:rsidR="00BF35C1" w:rsidRPr="007510C8" w:rsidRDefault="007279DA" w:rsidP="007279DA">
            <w:pPr>
              <w:pStyle w:val="aa"/>
              <w:tabs>
                <w:tab w:val="left" w:pos="324"/>
              </w:tabs>
              <w:ind w:left="0"/>
              <w:jc w:val="both"/>
              <w:rPr>
                <w:rFonts w:ascii="Times New Roman" w:hAnsi="Times New Roman" w:cs="Times New Roman"/>
              </w:rPr>
            </w:pPr>
            <w:r>
              <w:rPr>
                <w:rFonts w:ascii="Times New Roman" w:hAnsi="Times New Roman" w:cs="Times New Roman"/>
              </w:rPr>
              <w:lastRenderedPageBreak/>
              <w:t xml:space="preserve">2. </w:t>
            </w:r>
            <w:r w:rsidR="00BF35C1" w:rsidRPr="007510C8">
              <w:rPr>
                <w:rFonts w:ascii="Times New Roman" w:hAnsi="Times New Roman" w:cs="Times New Roman"/>
              </w:rPr>
              <w:t>Налогообложение стоимости приза, осуществляется в соответствии с законодательством Республики Казахстан по установленной для такого вида дохода ставке.</w:t>
            </w:r>
          </w:p>
          <w:p w14:paraId="058B7C7E" w14:textId="23F87C7F" w:rsidR="00BF35C1" w:rsidRPr="007510C8" w:rsidRDefault="00BF35C1" w:rsidP="00BF35C1">
            <w:pPr>
              <w:pStyle w:val="aa"/>
              <w:tabs>
                <w:tab w:val="left" w:pos="324"/>
              </w:tabs>
              <w:ind w:left="0"/>
              <w:jc w:val="both"/>
              <w:rPr>
                <w:rFonts w:ascii="Times New Roman" w:hAnsi="Times New Roman" w:cs="Times New Roman"/>
              </w:rPr>
            </w:pPr>
            <w:r w:rsidRPr="00817B89">
              <w:rPr>
                <w:rFonts w:ascii="Times New Roman" w:hAnsi="Times New Roman" w:cs="Times New Roman"/>
              </w:rPr>
              <w:t xml:space="preserve">Организатор по запуску и сопровождению Акции выступает </w:t>
            </w:r>
            <w:r w:rsidRPr="00817B89">
              <w:rPr>
                <w:rFonts w:ascii="Times New Roman" w:hAnsi="Times New Roman" w:cs="Times New Roman"/>
              </w:rPr>
              <w:lastRenderedPageBreak/>
              <w:t>налоговым агентом в отношении дохода физического лица – Участника Акции, выполнившего условия Акции в виде безвозмездно полученного имущества, исчисляет и уплачивает в бюджет индивидуальный подоходный налог у источника выплаты самостоятельно, на основании полученных данных от Организатора Акции об Участнике Акции.</w:t>
            </w:r>
          </w:p>
        </w:tc>
        <w:tc>
          <w:tcPr>
            <w:tcW w:w="3402" w:type="dxa"/>
          </w:tcPr>
          <w:p w14:paraId="6A8BFF77" w14:textId="77777777" w:rsidR="00BF35C1" w:rsidRPr="007510C8" w:rsidRDefault="00E20042"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lastRenderedPageBreak/>
              <w:t xml:space="preserve">2. </w:t>
            </w:r>
            <w:proofErr w:type="spellStart"/>
            <w:r w:rsidRPr="007510C8">
              <w:rPr>
                <w:rFonts w:ascii="Times New Roman" w:hAnsi="Times New Roman" w:cs="Times New Roman"/>
                <w:lang w:val="kk-KZ"/>
              </w:rPr>
              <w:t>Taxation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prize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value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carried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out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accordance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with</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legislation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Republic</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Kazakhstan</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at</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rate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established</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for</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this</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type</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of</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income</w:t>
            </w:r>
            <w:proofErr w:type="spellEnd"/>
            <w:r w:rsidRPr="007510C8">
              <w:rPr>
                <w:rFonts w:ascii="Times New Roman" w:hAnsi="Times New Roman" w:cs="Times New Roman"/>
                <w:lang w:val="kk-KZ"/>
              </w:rPr>
              <w:t>.</w:t>
            </w:r>
          </w:p>
          <w:p w14:paraId="32997EDC" w14:textId="37FC1EFC" w:rsidR="00E20042" w:rsidRPr="007510C8" w:rsidRDefault="0011047D" w:rsidP="00BF35C1">
            <w:pPr>
              <w:pStyle w:val="aa"/>
              <w:tabs>
                <w:tab w:val="left" w:pos="324"/>
              </w:tabs>
              <w:ind w:left="0"/>
              <w:jc w:val="both"/>
              <w:rPr>
                <w:rFonts w:ascii="Times New Roman" w:hAnsi="Times New Roman" w:cs="Times New Roman"/>
                <w:lang w:val="en-US"/>
              </w:rPr>
            </w:pPr>
            <w:r w:rsidRPr="007510C8">
              <w:rPr>
                <w:rFonts w:ascii="Times New Roman" w:hAnsi="Times New Roman" w:cs="Times New Roman"/>
                <w:lang w:val="en-US"/>
              </w:rPr>
              <w:t xml:space="preserve">The </w:t>
            </w:r>
            <w:proofErr w:type="spellStart"/>
            <w:r w:rsidRPr="007510C8">
              <w:rPr>
                <w:rFonts w:ascii="Times New Roman" w:hAnsi="Times New Roman" w:cs="Times New Roman"/>
                <w:lang w:val="en-US"/>
              </w:rPr>
              <w:t>Organiser</w:t>
            </w:r>
            <w:proofErr w:type="spellEnd"/>
            <w:r w:rsidRPr="007510C8">
              <w:rPr>
                <w:rFonts w:ascii="Times New Roman" w:hAnsi="Times New Roman" w:cs="Times New Roman"/>
                <w:lang w:val="en-US"/>
              </w:rPr>
              <w:t xml:space="preserve"> in launching and supporting the Promotion acts as a tax agent in relation to the income of </w:t>
            </w:r>
            <w:r w:rsidRPr="007510C8">
              <w:rPr>
                <w:rFonts w:ascii="Times New Roman" w:hAnsi="Times New Roman" w:cs="Times New Roman"/>
                <w:lang w:val="en-US"/>
              </w:rPr>
              <w:lastRenderedPageBreak/>
              <w:t xml:space="preserve">an individual who has fulfilled the conditions of the Promotion in the form of property received free of charge, calculates and pays individual income tax to the budget at the source of payment independently, based on the data received from the </w:t>
            </w:r>
            <w:proofErr w:type="spellStart"/>
            <w:r w:rsidRPr="007510C8">
              <w:rPr>
                <w:rFonts w:ascii="Times New Roman" w:hAnsi="Times New Roman" w:cs="Times New Roman"/>
                <w:lang w:val="en-US"/>
              </w:rPr>
              <w:t>Organiser</w:t>
            </w:r>
            <w:proofErr w:type="spellEnd"/>
            <w:r w:rsidRPr="007510C8">
              <w:rPr>
                <w:rFonts w:ascii="Times New Roman" w:hAnsi="Times New Roman" w:cs="Times New Roman"/>
                <w:lang w:val="en-US"/>
              </w:rPr>
              <w:t xml:space="preserve"> of the Promotion about the Participant in the Promotion.</w:t>
            </w:r>
          </w:p>
        </w:tc>
      </w:tr>
      <w:tr w:rsidR="00BF35C1" w:rsidRPr="005C7751" w14:paraId="7C9E4F0A" w14:textId="77777777" w:rsidTr="003950DC">
        <w:tc>
          <w:tcPr>
            <w:tcW w:w="3545" w:type="dxa"/>
          </w:tcPr>
          <w:p w14:paraId="6F6FF750" w14:textId="7422E0D9" w:rsidR="00BF35C1" w:rsidRPr="007510C8" w:rsidRDefault="003950DC" w:rsidP="00BF35C1">
            <w:pPr>
              <w:pStyle w:val="aa"/>
              <w:tabs>
                <w:tab w:val="left" w:pos="324"/>
              </w:tabs>
              <w:ind w:left="0"/>
              <w:jc w:val="both"/>
              <w:rPr>
                <w:rFonts w:ascii="Times New Roman" w:hAnsi="Times New Roman" w:cs="Times New Roman"/>
                <w:lang w:val="kk-KZ"/>
              </w:rPr>
            </w:pPr>
            <w:r w:rsidRPr="007510C8">
              <w:rPr>
                <w:rFonts w:ascii="Times New Roman" w:hAnsi="Times New Roman" w:cs="Times New Roman"/>
                <w:lang w:val="kk-KZ"/>
              </w:rPr>
              <w:lastRenderedPageBreak/>
              <w:t>Акцияны Ұйымдастырушы және Ұйымдастырушының Акцияны іске қосу және сүйемелдеу жөніндегі Серіктестері жүлде алудың мүмкін болмағаны үшін жауапты болмайды.</w:t>
            </w:r>
          </w:p>
        </w:tc>
        <w:tc>
          <w:tcPr>
            <w:tcW w:w="3685" w:type="dxa"/>
          </w:tcPr>
          <w:p w14:paraId="7F9E1BD5" w14:textId="1C92B3C1" w:rsidR="00BF35C1" w:rsidRPr="00956B36" w:rsidRDefault="00BF35C1" w:rsidP="00BF35C1">
            <w:pPr>
              <w:pStyle w:val="aa"/>
              <w:tabs>
                <w:tab w:val="left" w:pos="324"/>
              </w:tabs>
              <w:ind w:left="0"/>
              <w:jc w:val="both"/>
              <w:rPr>
                <w:rFonts w:ascii="Times New Roman" w:hAnsi="Times New Roman" w:cs="Times New Roman"/>
              </w:rPr>
            </w:pPr>
            <w:r w:rsidRPr="00956B36">
              <w:rPr>
                <w:rFonts w:ascii="Times New Roman" w:hAnsi="Times New Roman" w:cs="Times New Roman"/>
              </w:rPr>
              <w:t>Организатор Акции и Партнеры Организатора по запуску и сопровождению Акции не несут ответственности за невозможность получения приза.</w:t>
            </w:r>
          </w:p>
        </w:tc>
        <w:tc>
          <w:tcPr>
            <w:tcW w:w="3402" w:type="dxa"/>
          </w:tcPr>
          <w:p w14:paraId="57841852" w14:textId="32356EBC" w:rsidR="00BF35C1" w:rsidRPr="007510C8" w:rsidRDefault="0011047D" w:rsidP="0011047D">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involved in launching and supporting the Promotion shall not be liable for any inability to receive the prize.</w:t>
            </w:r>
          </w:p>
        </w:tc>
      </w:tr>
      <w:tr w:rsidR="00BF35C1" w:rsidRPr="005C7751" w14:paraId="00145BE5" w14:textId="77777777" w:rsidTr="003950DC">
        <w:tc>
          <w:tcPr>
            <w:tcW w:w="3545" w:type="dxa"/>
          </w:tcPr>
          <w:p w14:paraId="17BB1486" w14:textId="79946114"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V. ЖҮЛДЕ ИЕЛЕРІН АНЫҚТАУ МЕРЗІМІ МЕН ТӘРТІБІ</w:t>
            </w:r>
          </w:p>
        </w:tc>
        <w:tc>
          <w:tcPr>
            <w:tcW w:w="3685" w:type="dxa"/>
          </w:tcPr>
          <w:p w14:paraId="3529D1BE" w14:textId="4306B3B4"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V. СРОКИ И ПОРЯДОК ОПРЕДЕЛЕНИЯ ОБЛАДАТЕЛЕЙ ПРИЗА</w:t>
            </w:r>
          </w:p>
        </w:tc>
        <w:tc>
          <w:tcPr>
            <w:tcW w:w="3402" w:type="dxa"/>
          </w:tcPr>
          <w:p w14:paraId="53157F17" w14:textId="3B1CC5E1" w:rsidR="00BF35C1" w:rsidRPr="007510C8" w:rsidRDefault="009A4183" w:rsidP="009A4183">
            <w:pPr>
              <w:pStyle w:val="af6"/>
              <w:rPr>
                <w:sz w:val="22"/>
                <w:szCs w:val="22"/>
                <w:lang w:val="en-US"/>
              </w:rPr>
            </w:pPr>
            <w:r w:rsidRPr="007510C8">
              <w:rPr>
                <w:b/>
                <w:bCs/>
                <w:sz w:val="22"/>
                <w:szCs w:val="22"/>
                <w:lang w:val="en-US"/>
              </w:rPr>
              <w:t>V. TERMS AND PROCEDURE FOR DETERMINING THE PRIZE WINNERS</w:t>
            </w:r>
          </w:p>
        </w:tc>
      </w:tr>
      <w:tr w:rsidR="00BF35C1" w:rsidRPr="005C7751" w14:paraId="4C39EB4F" w14:textId="77777777" w:rsidTr="003950DC">
        <w:trPr>
          <w:trHeight w:val="1118"/>
        </w:trPr>
        <w:tc>
          <w:tcPr>
            <w:tcW w:w="3545" w:type="dxa"/>
          </w:tcPr>
          <w:p w14:paraId="4A23277E" w14:textId="4F4E9D53"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Акцияның әрбір кезеңінің жеңімпаздарын анықтау</w:t>
            </w:r>
            <w:r w:rsidR="00531C55">
              <w:rPr>
                <w:rFonts w:ascii="Times New Roman" w:hAnsi="Times New Roman" w:cs="Times New Roman"/>
                <w:lang w:val="kk-KZ"/>
              </w:rPr>
              <w:t xml:space="preserve"> </w:t>
            </w:r>
            <w:r w:rsidR="00531C55" w:rsidRPr="00531C55">
              <w:rPr>
                <w:rFonts w:ascii="Times New Roman" w:hAnsi="Times New Roman" w:cs="Times New Roman"/>
                <w:lang w:val="kk-KZ"/>
              </w:rPr>
              <w:t xml:space="preserve">банк тарапынан </w:t>
            </w:r>
            <w:proofErr w:type="spellStart"/>
            <w:r w:rsidR="00531C55" w:rsidRPr="00531C55">
              <w:rPr>
                <w:rFonts w:ascii="Times New Roman" w:hAnsi="Times New Roman" w:cs="Times New Roman"/>
                <w:lang w:val="kk-KZ"/>
              </w:rPr>
              <w:t>bcc.business</w:t>
            </w:r>
            <w:proofErr w:type="spellEnd"/>
            <w:r w:rsidR="00531C55" w:rsidRPr="00531C55">
              <w:rPr>
                <w:rFonts w:ascii="Times New Roman" w:hAnsi="Times New Roman" w:cs="Times New Roman"/>
                <w:lang w:val="kk-KZ"/>
              </w:rPr>
              <w:t xml:space="preserve"> интернет-ресурсы арқылы</w:t>
            </w:r>
            <w:r w:rsidRPr="007510C8">
              <w:rPr>
                <w:rFonts w:ascii="Times New Roman" w:hAnsi="Times New Roman" w:cs="Times New Roman"/>
                <w:lang w:val="kk-KZ"/>
              </w:rPr>
              <w:t xml:space="preserve"> кездейсоқ сандар генераторын (</w:t>
            </w:r>
            <w:proofErr w:type="spellStart"/>
            <w:r w:rsidRPr="007510C8">
              <w:rPr>
                <w:rFonts w:ascii="Times New Roman" w:hAnsi="Times New Roman" w:cs="Times New Roman"/>
                <w:lang w:val="kk-KZ"/>
              </w:rPr>
              <w:t>рандомайзерді</w:t>
            </w:r>
            <w:proofErr w:type="spellEnd"/>
            <w:r w:rsidRPr="007510C8">
              <w:rPr>
                <w:rFonts w:ascii="Times New Roman" w:hAnsi="Times New Roman" w:cs="Times New Roman"/>
                <w:lang w:val="kk-KZ"/>
              </w:rPr>
              <w:t xml:space="preserve">) пайдалана отырып, кездейсоқ таңдау арқылы жүзеге асырылады. Жеңімпаздарды анықтау рәсімі Акцияның әрбір кезеңі аяқталған күннен бастап 14 (он төрт) жұмыс күні ішінде онлайн-трансляция форматында жүргізіледі. Онлайн-трансляцияның күні мен уақыты туралы ақпаратты Ұйымдастырушы Ұйымдастырушының ресми корпоративтік </w:t>
            </w:r>
            <w:proofErr w:type="spellStart"/>
            <w:r w:rsidRPr="007510C8">
              <w:rPr>
                <w:rFonts w:ascii="Times New Roman" w:hAnsi="Times New Roman" w:cs="Times New Roman"/>
                <w:lang w:val="kk-KZ"/>
              </w:rPr>
              <w:t>Instagram-аккаунтында</w:t>
            </w:r>
            <w:proofErr w:type="spellEnd"/>
            <w:r w:rsidRPr="007510C8">
              <w:rPr>
                <w:rFonts w:ascii="Times New Roman" w:hAnsi="Times New Roman" w:cs="Times New Roman"/>
                <w:lang w:val="kk-KZ"/>
              </w:rPr>
              <w:t xml:space="preserve"> орналастырады.</w:t>
            </w:r>
          </w:p>
          <w:p w14:paraId="7EFECFF3" w14:textId="66E5953C" w:rsidR="00466E98" w:rsidRPr="007510C8" w:rsidRDefault="00466E98"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Ұтыс ойыны өткізілгеннен кейін Ұйымдастырушы Акцияға қатысу кезінде көрсетілген байланыс деректері бойынша телефон қоңырауы арқылы Жеңімпаздарды хабардар етеді. Жеңімпаздарға қоңырау шалу тиісті ұтыс ойыны өткізілген күннен бастап 14 (он төрт) күнтізбелік күн ішінде жүзеге асырылады.</w:t>
            </w:r>
          </w:p>
        </w:tc>
        <w:tc>
          <w:tcPr>
            <w:tcW w:w="3685" w:type="dxa"/>
          </w:tcPr>
          <w:p w14:paraId="78F0B8E7" w14:textId="5ADBD4D4"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Определение Победителей каждого этапа Акции осуществляется посредством случайного выбора с использованием генератора случайных чисел (</w:t>
            </w:r>
            <w:proofErr w:type="spellStart"/>
            <w:r w:rsidRPr="007510C8">
              <w:rPr>
                <w:rFonts w:ascii="Times New Roman" w:hAnsi="Times New Roman" w:cs="Times New Roman"/>
              </w:rPr>
              <w:t>рандомайзера</w:t>
            </w:r>
            <w:proofErr w:type="spellEnd"/>
            <w:r w:rsidRPr="007510C8">
              <w:rPr>
                <w:rFonts w:ascii="Times New Roman" w:hAnsi="Times New Roman" w:cs="Times New Roman"/>
              </w:rPr>
              <w:t>)</w:t>
            </w:r>
            <w:r w:rsidR="00105A8B">
              <w:rPr>
                <w:rFonts w:ascii="Times New Roman" w:hAnsi="Times New Roman" w:cs="Times New Roman"/>
              </w:rPr>
              <w:t xml:space="preserve"> через интернет ресурс в </w:t>
            </w:r>
            <w:proofErr w:type="gramStart"/>
            <w:r w:rsidR="00531C55">
              <w:rPr>
                <w:rFonts w:ascii="Times New Roman" w:hAnsi="Times New Roman" w:cs="Times New Roman"/>
                <w:lang w:val="en-US"/>
              </w:rPr>
              <w:t>bcc</w:t>
            </w:r>
            <w:r w:rsidR="00531C55" w:rsidRPr="00F72A1D">
              <w:rPr>
                <w:rFonts w:ascii="Times New Roman" w:hAnsi="Times New Roman" w:cs="Times New Roman"/>
              </w:rPr>
              <w:t>.</w:t>
            </w:r>
            <w:r w:rsidR="00531C55">
              <w:rPr>
                <w:rFonts w:ascii="Times New Roman" w:hAnsi="Times New Roman" w:cs="Times New Roman"/>
                <w:lang w:val="en-US"/>
              </w:rPr>
              <w:t>business</w:t>
            </w:r>
            <w:proofErr w:type="gramEnd"/>
            <w:r w:rsidR="00531C55">
              <w:rPr>
                <w:rFonts w:ascii="Times New Roman" w:hAnsi="Times New Roman" w:cs="Times New Roman"/>
              </w:rPr>
              <w:t xml:space="preserve"> </w:t>
            </w:r>
            <w:r w:rsidR="00531C55" w:rsidRPr="00531C55">
              <w:rPr>
                <w:rFonts w:ascii="Times New Roman" w:hAnsi="Times New Roman" w:cs="Times New Roman"/>
              </w:rPr>
              <w:t>путем выбор</w:t>
            </w:r>
            <w:r w:rsidR="00531C55">
              <w:rPr>
                <w:rFonts w:ascii="Times New Roman" w:hAnsi="Times New Roman" w:cs="Times New Roman"/>
              </w:rPr>
              <w:t>а</w:t>
            </w:r>
            <w:r w:rsidR="00531C55" w:rsidRPr="00531C55">
              <w:rPr>
                <w:rFonts w:ascii="Times New Roman" w:hAnsi="Times New Roman" w:cs="Times New Roman"/>
              </w:rPr>
              <w:t xml:space="preserve"> банк</w:t>
            </w:r>
            <w:r w:rsidR="00531C55">
              <w:rPr>
                <w:rFonts w:ascii="Times New Roman" w:hAnsi="Times New Roman" w:cs="Times New Roman"/>
              </w:rPr>
              <w:t>ом</w:t>
            </w:r>
            <w:r w:rsidRPr="007510C8">
              <w:rPr>
                <w:rFonts w:ascii="Times New Roman" w:hAnsi="Times New Roman" w:cs="Times New Roman"/>
              </w:rPr>
              <w:t xml:space="preserve">. Процедура определения победителей проводится в формате онлайн-трансляции в течение 14 (четырнадцати) рабочих дней с даты завершения каждого этапа Акции. Информация о дате и времени онлайн-трансляции размещается Организатором в официальной корпоративном Instagram-аккаунте Организатора. </w:t>
            </w:r>
          </w:p>
          <w:p w14:paraId="2584E9B8" w14:textId="76DA92B1" w:rsidR="00466E98" w:rsidRPr="00105A8B" w:rsidRDefault="00466E98"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После проведения розыгрыша Организатор осуществляет уведомление Победителей посредством телефонного звонка по контактным данным, указанным при участии в Акции. Обзвон Победителей осуществляется в течение 14 (четырнадцати) календарных дней с даты проведения соответствующего розыгрыша.</w:t>
            </w:r>
            <w:r w:rsidR="00105A8B">
              <w:rPr>
                <w:rFonts w:ascii="Times New Roman" w:hAnsi="Times New Roman" w:cs="Times New Roman"/>
              </w:rPr>
              <w:br/>
            </w:r>
          </w:p>
        </w:tc>
        <w:tc>
          <w:tcPr>
            <w:tcW w:w="3402" w:type="dxa"/>
          </w:tcPr>
          <w:p w14:paraId="24D3F04B" w14:textId="0C1A9140" w:rsidR="00BF35C1" w:rsidRPr="007279DA" w:rsidRDefault="009A4183" w:rsidP="006C64FC">
            <w:pPr>
              <w:pStyle w:val="af6"/>
              <w:jc w:val="both"/>
              <w:rPr>
                <w:sz w:val="22"/>
                <w:szCs w:val="22"/>
                <w:lang w:val="en-US"/>
              </w:rPr>
            </w:pPr>
            <w:r w:rsidRPr="007510C8">
              <w:rPr>
                <w:sz w:val="22"/>
                <w:szCs w:val="22"/>
                <w:lang w:val="en-US"/>
              </w:rPr>
              <w:t>The winners of each stage of the Promotion will be determined by random selection using a random number generator (</w:t>
            </w:r>
            <w:proofErr w:type="spellStart"/>
            <w:r w:rsidRPr="007510C8">
              <w:rPr>
                <w:sz w:val="22"/>
                <w:szCs w:val="22"/>
                <w:lang w:val="en-US"/>
              </w:rPr>
              <w:t>randomiser</w:t>
            </w:r>
            <w:proofErr w:type="spellEnd"/>
            <w:r w:rsidRPr="007510C8">
              <w:rPr>
                <w:sz w:val="22"/>
                <w:szCs w:val="22"/>
                <w:lang w:val="en-US"/>
              </w:rPr>
              <w:t>)</w:t>
            </w:r>
            <w:r w:rsidR="0024499D" w:rsidRPr="0024499D">
              <w:rPr>
                <w:sz w:val="22"/>
                <w:szCs w:val="22"/>
                <w:lang w:val="en-US"/>
              </w:rPr>
              <w:t>,</w:t>
            </w:r>
            <w:r w:rsidR="0024499D" w:rsidRPr="0024499D">
              <w:rPr>
                <w:rFonts w:asciiTheme="minorHAnsi" w:eastAsiaTheme="minorHAnsi" w:hAnsiTheme="minorHAnsi" w:cstheme="minorBidi"/>
                <w:sz w:val="22"/>
                <w:szCs w:val="22"/>
                <w:lang w:val="en-US" w:eastAsia="en-US"/>
              </w:rPr>
              <w:t xml:space="preserve"> </w:t>
            </w:r>
            <w:r w:rsidR="0024499D" w:rsidRPr="0024499D">
              <w:rPr>
                <w:sz w:val="22"/>
                <w:szCs w:val="22"/>
                <w:lang w:val="en-US"/>
              </w:rPr>
              <w:t xml:space="preserve">with the selection process being conducted by the Bank via the </w:t>
            </w:r>
            <w:proofErr w:type="spellStart"/>
            <w:proofErr w:type="gramStart"/>
            <w:r w:rsidR="0024499D" w:rsidRPr="0024499D">
              <w:rPr>
                <w:sz w:val="22"/>
                <w:szCs w:val="22"/>
                <w:lang w:val="en-US"/>
              </w:rPr>
              <w:t>bcc.business</w:t>
            </w:r>
            <w:proofErr w:type="spellEnd"/>
            <w:proofErr w:type="gramEnd"/>
            <w:r w:rsidR="0024499D" w:rsidRPr="0024499D">
              <w:rPr>
                <w:sz w:val="22"/>
                <w:szCs w:val="22"/>
                <w:lang w:val="en-US"/>
              </w:rPr>
              <w:t xml:space="preserve"> online resource</w:t>
            </w:r>
            <w:r w:rsidR="0024499D" w:rsidRPr="0024499D">
              <w:rPr>
                <w:sz w:val="22"/>
                <w:szCs w:val="22"/>
                <w:lang w:val="en-US"/>
              </w:rPr>
              <w:t xml:space="preserve">. </w:t>
            </w:r>
            <w:r w:rsidRPr="007510C8">
              <w:rPr>
                <w:sz w:val="22"/>
                <w:szCs w:val="22"/>
                <w:lang w:val="en-US"/>
              </w:rPr>
              <w:t xml:space="preserve">The procedure for determining the winners will be conducted in the form of an online stream within 14 (fourteen) business days from the date of completion of each stage of the Promotion. Information about the date and time of the online broadcast will be posted by the </w:t>
            </w:r>
            <w:proofErr w:type="spellStart"/>
            <w:r w:rsidRPr="007510C8">
              <w:rPr>
                <w:sz w:val="22"/>
                <w:szCs w:val="22"/>
                <w:lang w:val="en-US"/>
              </w:rPr>
              <w:t>Organiser</w:t>
            </w:r>
            <w:proofErr w:type="spellEnd"/>
            <w:r w:rsidRPr="007510C8">
              <w:rPr>
                <w:sz w:val="22"/>
                <w:szCs w:val="22"/>
                <w:lang w:val="en-US"/>
              </w:rPr>
              <w:t xml:space="preserve"> on the </w:t>
            </w:r>
            <w:proofErr w:type="spellStart"/>
            <w:r w:rsidRPr="007510C8">
              <w:rPr>
                <w:sz w:val="22"/>
                <w:szCs w:val="22"/>
                <w:lang w:val="en-US"/>
              </w:rPr>
              <w:t>Organiser's</w:t>
            </w:r>
            <w:proofErr w:type="spellEnd"/>
            <w:r w:rsidRPr="007510C8">
              <w:rPr>
                <w:sz w:val="22"/>
                <w:szCs w:val="22"/>
                <w:lang w:val="en-US"/>
              </w:rPr>
              <w:t xml:space="preserve"> official corporate Instagram account.</w:t>
            </w:r>
          </w:p>
          <w:p w14:paraId="38785C74" w14:textId="55108538" w:rsidR="00466E98" w:rsidRPr="007510C8" w:rsidRDefault="00466E98" w:rsidP="006C64FC">
            <w:pPr>
              <w:pStyle w:val="af6"/>
              <w:jc w:val="both"/>
              <w:rPr>
                <w:sz w:val="22"/>
                <w:szCs w:val="22"/>
                <w:lang w:val="en-US"/>
              </w:rPr>
            </w:pPr>
            <w:r w:rsidRPr="007510C8">
              <w:rPr>
                <w:sz w:val="22"/>
                <w:szCs w:val="22"/>
                <w:lang w:val="en-US"/>
              </w:rPr>
              <w:t>After the draw is conducted, the Organizer notifies the Winners by phone using the contact details provided during participation in the Promotion. The Winners will be contacted within 14 (fourteen) calendar days from the date of the respective draw.</w:t>
            </w:r>
          </w:p>
        </w:tc>
      </w:tr>
      <w:tr w:rsidR="00BF35C1" w:rsidRPr="005C7751" w14:paraId="165A0978" w14:textId="77777777" w:rsidTr="003950DC">
        <w:tc>
          <w:tcPr>
            <w:tcW w:w="3545" w:type="dxa"/>
          </w:tcPr>
          <w:p w14:paraId="184D8273" w14:textId="78A9B5B2" w:rsidR="00BF35C1" w:rsidRPr="007510C8" w:rsidRDefault="003E47DB"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 xml:space="preserve">Акция шарттарын орындаған Жеңімпаздар анықталғаннан кейін карточка ұстаушысы жүлдені табыстау, сондай-ақ жеке табыс салығын есептеу және төлеу мақсатында Ұйымдастырушыға </w:t>
            </w:r>
            <w:r w:rsidRPr="007510C8">
              <w:rPr>
                <w:rFonts w:ascii="Times New Roman" w:hAnsi="Times New Roman" w:cs="Times New Roman"/>
                <w:lang w:val="kk-KZ"/>
              </w:rPr>
              <w:lastRenderedPageBreak/>
              <w:t xml:space="preserve">жеке деректерді жинауға, өңдеуге және үшінші тұлғаларға (соның ішінде Акцияны іске қосу және сүйемелдеу бойынша Ұйымдастырушының Серіктестеріне) беруге келісімін (бұдан әрі – «Келісім») </w:t>
            </w:r>
            <w:r w:rsidR="0024499D">
              <w:rPr>
                <w:rFonts w:ascii="Times New Roman" w:hAnsi="Times New Roman" w:cs="Times New Roman"/>
                <w:lang w:val="kk-KZ"/>
              </w:rPr>
              <w:t xml:space="preserve">сыйлықты қабылдау нысанында </w:t>
            </w:r>
            <w:r w:rsidRPr="007510C8">
              <w:rPr>
                <w:rFonts w:ascii="Times New Roman" w:hAnsi="Times New Roman" w:cs="Times New Roman"/>
                <w:lang w:val="kk-KZ"/>
              </w:rPr>
              <w:t>ұсынады. Жүлдені алу үшін Жеңімпаз жеке басын куәландыратын құжатты да ұсынуы тиіс.</w:t>
            </w:r>
          </w:p>
        </w:tc>
        <w:tc>
          <w:tcPr>
            <w:tcW w:w="3685" w:type="dxa"/>
          </w:tcPr>
          <w:p w14:paraId="64A2FF3A" w14:textId="72F71463" w:rsidR="00BF35C1" w:rsidRPr="007510C8" w:rsidRDefault="003E47DB"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lastRenderedPageBreak/>
              <w:t>После определения Победителей Акции, выполнивших условия Акции, держатель карточки предоставляет Организатору Акции согласие</w:t>
            </w:r>
            <w:r w:rsidR="00E35167">
              <w:rPr>
                <w:rFonts w:ascii="Times New Roman" w:hAnsi="Times New Roman" w:cs="Times New Roman"/>
              </w:rPr>
              <w:t xml:space="preserve"> в форме принятия приза</w:t>
            </w:r>
            <w:r w:rsidRPr="007510C8">
              <w:rPr>
                <w:rFonts w:ascii="Times New Roman" w:hAnsi="Times New Roman" w:cs="Times New Roman"/>
              </w:rPr>
              <w:t xml:space="preserve"> на сбор, обработку и передачу </w:t>
            </w:r>
            <w:r w:rsidRPr="007510C8">
              <w:rPr>
                <w:rFonts w:ascii="Times New Roman" w:hAnsi="Times New Roman" w:cs="Times New Roman"/>
              </w:rPr>
              <w:lastRenderedPageBreak/>
              <w:t>персональных данных третьим лицам (в том числе Партнерам Организатора по запуску и сопровождению Акции) (далее — «Согласие») для вручения приза, а также для исчисления и уплаты индивидуального подоходного налога. Для получения приза Победитель также обязан предоставить документ, удостоверяющий личность.</w:t>
            </w:r>
          </w:p>
        </w:tc>
        <w:tc>
          <w:tcPr>
            <w:tcW w:w="3402" w:type="dxa"/>
          </w:tcPr>
          <w:p w14:paraId="481CDCB3" w14:textId="11200683" w:rsidR="00BF35C1" w:rsidRPr="007510C8" w:rsidRDefault="003E47DB" w:rsidP="006C64FC">
            <w:pPr>
              <w:pStyle w:val="af6"/>
              <w:jc w:val="both"/>
              <w:rPr>
                <w:sz w:val="22"/>
                <w:szCs w:val="22"/>
                <w:lang w:val="en-US"/>
              </w:rPr>
            </w:pPr>
            <w:r w:rsidRPr="007510C8">
              <w:rPr>
                <w:sz w:val="22"/>
                <w:szCs w:val="22"/>
                <w:lang w:val="en-US"/>
              </w:rPr>
              <w:lastRenderedPageBreak/>
              <w:t xml:space="preserve">After the Winners of the Promotion who have fulfilled the Promotion conditions are determined, the cardholder shall provide the Organizer with consent </w:t>
            </w:r>
            <w:r w:rsidR="00ED3507" w:rsidRPr="00ED3507">
              <w:rPr>
                <w:sz w:val="22"/>
                <w:szCs w:val="22"/>
                <w:lang w:val="en-US"/>
              </w:rPr>
              <w:t>in the form of accepting the prize</w:t>
            </w:r>
            <w:r w:rsidR="00ED3507" w:rsidRPr="00ED3507">
              <w:rPr>
                <w:sz w:val="22"/>
                <w:szCs w:val="22"/>
                <w:lang w:val="en-US"/>
              </w:rPr>
              <w:t xml:space="preserve"> </w:t>
            </w:r>
            <w:r w:rsidR="00ED3507" w:rsidRPr="00ED3507">
              <w:rPr>
                <w:sz w:val="22"/>
                <w:szCs w:val="22"/>
                <w:lang w:val="en-US"/>
              </w:rPr>
              <w:t xml:space="preserve">(hereinafter </w:t>
            </w:r>
            <w:r w:rsidR="00ED3507" w:rsidRPr="00ED3507">
              <w:rPr>
                <w:sz w:val="22"/>
                <w:szCs w:val="22"/>
                <w:lang w:val="en-US"/>
              </w:rPr>
              <w:lastRenderedPageBreak/>
              <w:t>referred to as the “Consent”)</w:t>
            </w:r>
            <w:r w:rsidR="00ED3507" w:rsidRPr="00ED3507">
              <w:rPr>
                <w:sz w:val="22"/>
                <w:szCs w:val="22"/>
                <w:lang w:val="en-US"/>
              </w:rPr>
              <w:t xml:space="preserve"> </w:t>
            </w:r>
            <w:r w:rsidR="00ED3507">
              <w:rPr>
                <w:sz w:val="22"/>
                <w:szCs w:val="22"/>
                <w:lang w:val="en-US"/>
              </w:rPr>
              <w:t>for</w:t>
            </w:r>
            <w:r w:rsidRPr="007510C8">
              <w:rPr>
                <w:sz w:val="22"/>
                <w:szCs w:val="22"/>
                <w:lang w:val="en-US"/>
              </w:rPr>
              <w:t xml:space="preserve"> the collection, processing, and transfer of personal data to third parties (including the Organizer’s Partners involved in the launch and support of the Promotion) for the purpose of prize delivery, as well as for the calculation and payment of individual income tax. To receive the prize, the Winner must also provide an identity document.</w:t>
            </w:r>
          </w:p>
        </w:tc>
      </w:tr>
      <w:tr w:rsidR="00BF35C1" w:rsidRPr="005C7751" w14:paraId="07232F0F" w14:textId="77777777" w:rsidTr="003950DC">
        <w:tc>
          <w:tcPr>
            <w:tcW w:w="3545" w:type="dxa"/>
          </w:tcPr>
          <w:p w14:paraId="3464BBD8" w14:textId="0E983C3C" w:rsidR="00BF35C1" w:rsidRPr="007510C8" w:rsidRDefault="00ED3507" w:rsidP="00BF35C1">
            <w:pPr>
              <w:pStyle w:val="aa"/>
              <w:tabs>
                <w:tab w:val="left" w:pos="360"/>
              </w:tabs>
              <w:ind w:left="0"/>
              <w:jc w:val="both"/>
              <w:rPr>
                <w:rFonts w:ascii="Times New Roman" w:hAnsi="Times New Roman" w:cs="Times New Roman"/>
                <w:lang w:val="kk-KZ"/>
              </w:rPr>
            </w:pPr>
            <w:r w:rsidRPr="00ED3507">
              <w:rPr>
                <w:rFonts w:ascii="Times New Roman" w:hAnsi="Times New Roman" w:cs="Times New Roman"/>
                <w:lang w:val="kk-KZ"/>
              </w:rPr>
              <w:lastRenderedPageBreak/>
              <w:t>Келісімді жүлдені қабылдау нысанында ұсынған жағдайда, Банк Жеңімпазға жүлдені береді.</w:t>
            </w:r>
          </w:p>
        </w:tc>
        <w:tc>
          <w:tcPr>
            <w:tcW w:w="3685" w:type="dxa"/>
          </w:tcPr>
          <w:p w14:paraId="44456112" w14:textId="15F9AB6D" w:rsidR="00BF35C1" w:rsidRPr="007510C8" w:rsidRDefault="00BF35C1" w:rsidP="00BF35C1">
            <w:pPr>
              <w:pStyle w:val="aa"/>
              <w:tabs>
                <w:tab w:val="left" w:pos="360"/>
              </w:tabs>
              <w:ind w:left="0"/>
              <w:jc w:val="both"/>
              <w:rPr>
                <w:rFonts w:ascii="Times New Roman" w:hAnsi="Times New Roman" w:cs="Times New Roman"/>
              </w:rPr>
            </w:pPr>
            <w:r w:rsidRPr="007510C8">
              <w:rPr>
                <w:rFonts w:ascii="Times New Roman" w:hAnsi="Times New Roman" w:cs="Times New Roman"/>
              </w:rPr>
              <w:t>В случае предоставления Согласия</w:t>
            </w:r>
            <w:r w:rsidR="00E35167">
              <w:rPr>
                <w:rFonts w:ascii="Times New Roman" w:hAnsi="Times New Roman" w:cs="Times New Roman"/>
              </w:rPr>
              <w:t xml:space="preserve"> в форме принятия приза</w:t>
            </w:r>
            <w:r w:rsidRPr="007510C8">
              <w:rPr>
                <w:rFonts w:ascii="Times New Roman" w:hAnsi="Times New Roman" w:cs="Times New Roman"/>
              </w:rPr>
              <w:t xml:space="preserve"> Банк предоставляет Победителю приз.</w:t>
            </w:r>
          </w:p>
        </w:tc>
        <w:tc>
          <w:tcPr>
            <w:tcW w:w="3402" w:type="dxa"/>
          </w:tcPr>
          <w:p w14:paraId="6F39B70A" w14:textId="4CC76290" w:rsidR="00BF35C1" w:rsidRPr="007510C8" w:rsidRDefault="00ED3507" w:rsidP="00832686">
            <w:pPr>
              <w:pStyle w:val="af6"/>
              <w:spacing w:before="0" w:beforeAutospacing="0" w:after="0" w:afterAutospacing="0"/>
              <w:rPr>
                <w:sz w:val="22"/>
                <w:szCs w:val="22"/>
                <w:lang w:val="en-US"/>
              </w:rPr>
            </w:pPr>
            <w:proofErr w:type="gramStart"/>
            <w:r w:rsidRPr="00ED3507">
              <w:rPr>
                <w:sz w:val="22"/>
                <w:szCs w:val="22"/>
                <w:lang w:val="en-US"/>
              </w:rPr>
              <w:t>In the event that</w:t>
            </w:r>
            <w:proofErr w:type="gramEnd"/>
            <w:r w:rsidRPr="00ED3507">
              <w:rPr>
                <w:sz w:val="22"/>
                <w:szCs w:val="22"/>
                <w:lang w:val="en-US"/>
              </w:rPr>
              <w:t xml:space="preserve"> Consent is provided in the form of accepting the prize, the Bank shall provide the prize to the Winner.</w:t>
            </w:r>
          </w:p>
        </w:tc>
      </w:tr>
      <w:tr w:rsidR="00BF35C1" w:rsidRPr="005C7751" w14:paraId="0C56F484" w14:textId="77777777" w:rsidTr="003950DC">
        <w:tc>
          <w:tcPr>
            <w:tcW w:w="3545" w:type="dxa"/>
          </w:tcPr>
          <w:p w14:paraId="352FE810" w14:textId="60EA3D4C"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 xml:space="preserve">Акцияға қатыса отырып және Акцияның шарттарын орындай отырып, Акцияға қатысушы оны өткізудің бүкіл мерзіміне Акцияны өткізу мақсатында жинақтауды, сақтауды, өзгертуді, алуды, толықтыруды, пайдалануды, таратуды, иесіздендіруді, оқшаулауды, жоюды қоса алғанда, оның дербес деректерін Ұйымдастырушыға беруге өзінің келісімін растайды. </w:t>
            </w:r>
          </w:p>
        </w:tc>
        <w:tc>
          <w:tcPr>
            <w:tcW w:w="3685" w:type="dxa"/>
          </w:tcPr>
          <w:p w14:paraId="6E43BB11" w14:textId="4BB5092E" w:rsidR="00BF35C1" w:rsidRPr="00F72A1D" w:rsidRDefault="00BF35C1" w:rsidP="00BF35C1">
            <w:pPr>
              <w:pStyle w:val="aa"/>
              <w:tabs>
                <w:tab w:val="left" w:pos="360"/>
              </w:tabs>
              <w:ind w:left="0"/>
              <w:jc w:val="both"/>
              <w:rPr>
                <w:rFonts w:ascii="Times New Roman" w:hAnsi="Times New Roman" w:cs="Times New Roman"/>
              </w:rPr>
            </w:pPr>
            <w:r w:rsidRPr="00AC2954">
              <w:rPr>
                <w:rFonts w:ascii="Times New Roman" w:hAnsi="Times New Roman" w:cs="Times New Roman"/>
              </w:rPr>
              <w:t xml:space="preserve">Участвуя в Акции и выполняя условия Акции, Участник Акции подтверждает свое согласие на передачу его персональных данных Организатору, на обработку персональных данных, включая накопление, хранение, изменение, извлечение, дополнение, использование, распространение, </w:t>
            </w:r>
            <w:r w:rsidRPr="00AC2954">
              <w:rPr>
                <w:rFonts w:ascii="Times New Roman" w:eastAsia="Times New Roman" w:hAnsi="Times New Roman" w:cs="Times New Roman"/>
                <w:color w:val="222222"/>
              </w:rPr>
              <w:t>обезличивание</w:t>
            </w:r>
            <w:r w:rsidRPr="00AC2954">
              <w:rPr>
                <w:rFonts w:ascii="Times New Roman" w:hAnsi="Times New Roman" w:cs="Times New Roman"/>
              </w:rPr>
              <w:t xml:space="preserve">, блокирование, уничтожение, для целей проведения Акции на весь срок ее проведения. </w:t>
            </w:r>
          </w:p>
        </w:tc>
        <w:tc>
          <w:tcPr>
            <w:tcW w:w="3402" w:type="dxa"/>
          </w:tcPr>
          <w:p w14:paraId="0DB70C83" w14:textId="153E72AA" w:rsidR="00BF35C1" w:rsidRPr="007510C8" w:rsidRDefault="00832686" w:rsidP="00BF35C1">
            <w:pPr>
              <w:pStyle w:val="aa"/>
              <w:tabs>
                <w:tab w:val="left" w:pos="360"/>
              </w:tabs>
              <w:ind w:left="0"/>
              <w:jc w:val="both"/>
              <w:rPr>
                <w:rFonts w:ascii="Times New Roman" w:hAnsi="Times New Roman" w:cs="Times New Roman"/>
                <w:lang w:val="en-US"/>
              </w:rPr>
            </w:pPr>
            <w:r w:rsidRPr="007510C8">
              <w:rPr>
                <w:rFonts w:ascii="Times New Roman" w:hAnsi="Times New Roman" w:cs="Times New Roman"/>
                <w:lang w:val="en-US"/>
              </w:rPr>
              <w:t xml:space="preserve">By participating in the Promotion and fulfilling its conditions, the Promotion Participant confirms their consent to the transfer of their personal data to the </w:t>
            </w:r>
            <w:proofErr w:type="spellStart"/>
            <w:r w:rsidRPr="007510C8">
              <w:rPr>
                <w:rFonts w:ascii="Times New Roman" w:hAnsi="Times New Roman" w:cs="Times New Roman"/>
                <w:lang w:val="en-US"/>
              </w:rPr>
              <w:t>Organiser</w:t>
            </w:r>
            <w:proofErr w:type="spellEnd"/>
            <w:r w:rsidRPr="007510C8">
              <w:rPr>
                <w:rFonts w:ascii="Times New Roman" w:hAnsi="Times New Roman" w:cs="Times New Roman"/>
                <w:lang w:val="en-US"/>
              </w:rPr>
              <w:t xml:space="preserve"> and to the processing of their personal data, including the accumulation, storage, modification, extraction, supplementation, use, distribution, </w:t>
            </w:r>
            <w:proofErr w:type="spellStart"/>
            <w:r w:rsidRPr="007510C8">
              <w:rPr>
                <w:rFonts w:ascii="Times New Roman" w:hAnsi="Times New Roman" w:cs="Times New Roman"/>
                <w:lang w:val="en-US"/>
              </w:rPr>
              <w:t>depersonalisation</w:t>
            </w:r>
            <w:proofErr w:type="spellEnd"/>
            <w:r w:rsidRPr="007510C8">
              <w:rPr>
                <w:rFonts w:ascii="Times New Roman" w:hAnsi="Times New Roman" w:cs="Times New Roman"/>
                <w:lang w:val="en-US"/>
              </w:rPr>
              <w:t xml:space="preserve">, blocking and destruction of such data for the purposes of the Promotion for its entire duration. </w:t>
            </w:r>
          </w:p>
        </w:tc>
      </w:tr>
      <w:tr w:rsidR="00BF35C1" w:rsidRPr="005C7751" w14:paraId="546A86F0" w14:textId="77777777" w:rsidTr="003950DC">
        <w:tc>
          <w:tcPr>
            <w:tcW w:w="3545" w:type="dxa"/>
          </w:tcPr>
          <w:p w14:paraId="6CF197B3" w14:textId="16D48319" w:rsidR="00BF35C1" w:rsidRPr="007510C8" w:rsidRDefault="003950DC" w:rsidP="00BF35C1">
            <w:pPr>
              <w:pStyle w:val="aa"/>
              <w:tabs>
                <w:tab w:val="left" w:pos="360"/>
              </w:tabs>
              <w:ind w:left="0"/>
              <w:jc w:val="both"/>
              <w:rPr>
                <w:rFonts w:ascii="Times New Roman" w:hAnsi="Times New Roman" w:cs="Times New Roman"/>
                <w:lang w:val="kk-KZ"/>
              </w:rPr>
            </w:pPr>
            <w:r w:rsidRPr="007510C8">
              <w:rPr>
                <w:rFonts w:ascii="Times New Roman" w:hAnsi="Times New Roman" w:cs="Times New Roman"/>
                <w:lang w:val="kk-KZ"/>
              </w:rPr>
              <w:t>Акцияны Ұйымдастырушы және Акцияны іске қосу және сүйемелдеу жөніндегі Ұйымдастырушының Серіктесі Акцияны Ұйымдастырушыға және Акцияны іске қосу және сүйемелдеу жөніндегі Ұйымдастырушының серіктестеріне байланысты емес кез келген себептермен Акцияға Қатысушының жүлде алуы мүмкін еместігі үшін жауапты болмайды. Бұл ретте Акцияға қатысушылардың Акцияны ұйымдастырушыдан және/немесе Ұйымдастырушының Акцияны іске қосу және сүйемелдеу жөніндегі серіктестерінен қандай да бір өтемақы алуға құқығы жоқ.</w:t>
            </w:r>
          </w:p>
        </w:tc>
        <w:tc>
          <w:tcPr>
            <w:tcW w:w="3685" w:type="dxa"/>
          </w:tcPr>
          <w:p w14:paraId="552B27FD" w14:textId="5C67AF5E" w:rsidR="00BF35C1" w:rsidRPr="00DD32FF" w:rsidRDefault="00BF35C1" w:rsidP="00BF35C1">
            <w:pPr>
              <w:pStyle w:val="aa"/>
              <w:tabs>
                <w:tab w:val="left" w:pos="360"/>
              </w:tabs>
              <w:ind w:left="0"/>
              <w:jc w:val="both"/>
              <w:rPr>
                <w:rFonts w:ascii="Times New Roman" w:hAnsi="Times New Roman" w:cs="Times New Roman"/>
                <w:highlight w:val="yellow"/>
              </w:rPr>
            </w:pPr>
            <w:r w:rsidRPr="007D6780">
              <w:rPr>
                <w:rFonts w:ascii="Times New Roman" w:hAnsi="Times New Roman" w:cs="Times New Roman"/>
              </w:rPr>
              <w:t>Организатор Акции и Партнер Организатора по запуску и сопровождению Акции не несут ответственности за невозможность получения приза Участником Акции, по любым причинам, не зависящим от Организатора Акции и Партнеров Организатора по запуску и сопровождению Акции. При этом Участники Акции не имеют права на получение от Организатора Акции и/или Партнеров Организатора по запуску и сопровождению Акции какой-либо компенсации.</w:t>
            </w:r>
          </w:p>
        </w:tc>
        <w:tc>
          <w:tcPr>
            <w:tcW w:w="3402" w:type="dxa"/>
          </w:tcPr>
          <w:p w14:paraId="20ACF795" w14:textId="6421C733" w:rsidR="00BF35C1" w:rsidRPr="007510C8" w:rsidRDefault="00BD43A5" w:rsidP="00BD43A5">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 responsible for launching and supporting the Promotion shall not be liable for the inability of a Participant in the Promotion to receive a prize for any reason beyond the control of 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In this case, Promotion Participants shall not be entitled to receive any compensation from the Promotion </w:t>
            </w:r>
            <w:proofErr w:type="spellStart"/>
            <w:r w:rsidRPr="007510C8">
              <w:rPr>
                <w:sz w:val="22"/>
                <w:szCs w:val="22"/>
                <w:lang w:val="en-US"/>
              </w:rPr>
              <w:t>Organiser</w:t>
            </w:r>
            <w:proofErr w:type="spellEnd"/>
            <w:r w:rsidRPr="007510C8">
              <w:rPr>
                <w:sz w:val="22"/>
                <w:szCs w:val="22"/>
                <w:lang w:val="en-US"/>
              </w:rPr>
              <w:t xml:space="preserve"> and/or the </w:t>
            </w:r>
            <w:proofErr w:type="spellStart"/>
            <w:r w:rsidRPr="007510C8">
              <w:rPr>
                <w:sz w:val="22"/>
                <w:szCs w:val="22"/>
                <w:lang w:val="en-US"/>
              </w:rPr>
              <w:t>Organiser's</w:t>
            </w:r>
            <w:proofErr w:type="spellEnd"/>
            <w:r w:rsidRPr="007510C8">
              <w:rPr>
                <w:sz w:val="22"/>
                <w:szCs w:val="22"/>
                <w:lang w:val="en-US"/>
              </w:rPr>
              <w:t xml:space="preserve"> Partners for the launch and support of the Promotion.</w:t>
            </w:r>
          </w:p>
        </w:tc>
      </w:tr>
      <w:tr w:rsidR="00BF35C1" w:rsidRPr="005C7751" w14:paraId="2C6A7753" w14:textId="77777777" w:rsidTr="003950DC">
        <w:tc>
          <w:tcPr>
            <w:tcW w:w="3545" w:type="dxa"/>
          </w:tcPr>
          <w:p w14:paraId="6D218C2F" w14:textId="5B4EC952" w:rsidR="00BF35C1" w:rsidRPr="007510C8" w:rsidRDefault="003950DC" w:rsidP="00BF35C1">
            <w:pPr>
              <w:jc w:val="both"/>
              <w:rPr>
                <w:rFonts w:ascii="Times New Roman" w:hAnsi="Times New Roman" w:cs="Times New Roman"/>
                <w:b/>
                <w:bCs/>
                <w:lang w:val="kk-KZ"/>
              </w:rPr>
            </w:pPr>
            <w:r w:rsidRPr="007510C8">
              <w:rPr>
                <w:rFonts w:ascii="Times New Roman" w:hAnsi="Times New Roman" w:cs="Times New Roman"/>
                <w:b/>
                <w:bCs/>
                <w:lang w:val="kk-KZ"/>
              </w:rPr>
              <w:t>VI. ТАРАПТАРДЫҢ ҚҰҚЫҚТАРЫ МЕН МІНДЕТТЕРІ</w:t>
            </w:r>
          </w:p>
        </w:tc>
        <w:tc>
          <w:tcPr>
            <w:tcW w:w="3685" w:type="dxa"/>
          </w:tcPr>
          <w:p w14:paraId="59C02758" w14:textId="10BFA1C9" w:rsidR="00BF35C1" w:rsidRPr="007510C8" w:rsidRDefault="00BF35C1" w:rsidP="00BF35C1">
            <w:pPr>
              <w:jc w:val="both"/>
              <w:rPr>
                <w:rFonts w:ascii="Times New Roman" w:hAnsi="Times New Roman" w:cs="Times New Roman"/>
                <w:b/>
                <w:bCs/>
              </w:rPr>
            </w:pPr>
            <w:r w:rsidRPr="007510C8">
              <w:rPr>
                <w:rFonts w:ascii="Times New Roman" w:hAnsi="Times New Roman" w:cs="Times New Roman"/>
                <w:b/>
                <w:bCs/>
              </w:rPr>
              <w:t>VI. ПРАВА И ОБЯЗАННОСТИ СТОРОН.</w:t>
            </w:r>
          </w:p>
        </w:tc>
        <w:tc>
          <w:tcPr>
            <w:tcW w:w="3402" w:type="dxa"/>
          </w:tcPr>
          <w:p w14:paraId="4CF6A725" w14:textId="744B2D34" w:rsidR="00BF35C1" w:rsidRPr="007510C8" w:rsidRDefault="00453D52" w:rsidP="00453D52">
            <w:pPr>
              <w:pStyle w:val="af6"/>
              <w:rPr>
                <w:sz w:val="22"/>
                <w:szCs w:val="22"/>
                <w:lang w:val="en-US"/>
              </w:rPr>
            </w:pPr>
            <w:r w:rsidRPr="007510C8">
              <w:rPr>
                <w:b/>
                <w:bCs/>
                <w:sz w:val="22"/>
                <w:szCs w:val="22"/>
                <w:lang w:val="en-US"/>
              </w:rPr>
              <w:t>VI. RIGHTS AND LIABILITIES OF THE PARTIES.</w:t>
            </w:r>
          </w:p>
        </w:tc>
      </w:tr>
      <w:tr w:rsidR="00BF35C1" w:rsidRPr="005C7751" w14:paraId="2CD887CA" w14:textId="77777777" w:rsidTr="003950DC">
        <w:trPr>
          <w:trHeight w:val="841"/>
        </w:trPr>
        <w:tc>
          <w:tcPr>
            <w:tcW w:w="3545" w:type="dxa"/>
          </w:tcPr>
          <w:p w14:paraId="50221E3B" w14:textId="21387697" w:rsidR="00BF35C1" w:rsidRPr="007510C8" w:rsidRDefault="003950DC"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телекоммуникациялық энергетикалық желілердегі іркілістер, зиянды бағдарламалардың іс-әрекеттері, үшінші тұлғалардың жосықсыз іс-</w:t>
            </w:r>
            <w:r w:rsidRPr="007510C8">
              <w:rPr>
                <w:rFonts w:ascii="Times New Roman" w:hAnsi="Times New Roman" w:cs="Times New Roman"/>
                <w:lang w:val="kk-KZ"/>
              </w:rPr>
              <w:lastRenderedPageBreak/>
              <w:t>әрекеттері салдарынан Акцияға қатысушылар алдындағы өз міндеттемелерін орындамағаны не тиісінше орындамағаны үшін жауапты болмайды.</w:t>
            </w:r>
          </w:p>
        </w:tc>
        <w:tc>
          <w:tcPr>
            <w:tcW w:w="3685" w:type="dxa"/>
          </w:tcPr>
          <w:p w14:paraId="3E4A7EC0" w14:textId="22AE606E"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lastRenderedPageBreak/>
              <w:t xml:space="preserve">Организатор не несет ответственность за неисполнение либо ненадлежащее исполнение своих обязательств перед Участниками Акции вследствие сбоев в телекоммуникационных </w:t>
            </w:r>
            <w:r w:rsidRPr="007510C8">
              <w:rPr>
                <w:rFonts w:ascii="Times New Roman" w:hAnsi="Times New Roman" w:cs="Times New Roman"/>
              </w:rPr>
              <w:lastRenderedPageBreak/>
              <w:t xml:space="preserve">энергетических сетях, действий вредоносных программ, недобросовестных действий третьих лиц. </w:t>
            </w:r>
          </w:p>
        </w:tc>
        <w:tc>
          <w:tcPr>
            <w:tcW w:w="3402" w:type="dxa"/>
          </w:tcPr>
          <w:p w14:paraId="4B764ECD" w14:textId="5C360F1F" w:rsidR="00BF35C1" w:rsidRPr="007510C8" w:rsidRDefault="00DE40B1" w:rsidP="00DE40B1">
            <w:pPr>
              <w:pStyle w:val="af6"/>
              <w:rPr>
                <w:sz w:val="22"/>
                <w:szCs w:val="22"/>
                <w:lang w:val="en-US"/>
              </w:rPr>
            </w:pPr>
            <w:r w:rsidRPr="007510C8">
              <w:rPr>
                <w:sz w:val="22"/>
                <w:szCs w:val="22"/>
                <w:lang w:val="en-US"/>
              </w:rPr>
              <w:lastRenderedPageBreak/>
              <w:t xml:space="preserve">The </w:t>
            </w:r>
            <w:proofErr w:type="spellStart"/>
            <w:r w:rsidRPr="007510C8">
              <w:rPr>
                <w:sz w:val="22"/>
                <w:szCs w:val="22"/>
                <w:lang w:val="en-US"/>
              </w:rPr>
              <w:t>Organiser</w:t>
            </w:r>
            <w:proofErr w:type="spellEnd"/>
            <w:r w:rsidRPr="007510C8">
              <w:rPr>
                <w:sz w:val="22"/>
                <w:szCs w:val="22"/>
                <w:lang w:val="en-US"/>
              </w:rPr>
              <w:t xml:space="preserve"> shall not be liable for failure to fulfil or improper fulfilment of its obligations to the Promotion Participants due to failures in telecommunications energy networks, actions of </w:t>
            </w:r>
            <w:r w:rsidRPr="007510C8">
              <w:rPr>
                <w:sz w:val="22"/>
                <w:szCs w:val="22"/>
                <w:lang w:val="en-US"/>
              </w:rPr>
              <w:lastRenderedPageBreak/>
              <w:t xml:space="preserve">malicious </w:t>
            </w:r>
            <w:proofErr w:type="spellStart"/>
            <w:r w:rsidRPr="007510C8">
              <w:rPr>
                <w:sz w:val="22"/>
                <w:szCs w:val="22"/>
                <w:lang w:val="en-US"/>
              </w:rPr>
              <w:t>programmes</w:t>
            </w:r>
            <w:proofErr w:type="spellEnd"/>
            <w:r w:rsidRPr="007510C8">
              <w:rPr>
                <w:sz w:val="22"/>
                <w:szCs w:val="22"/>
                <w:lang w:val="en-US"/>
              </w:rPr>
              <w:t>, or unfair actions of third parties.</w:t>
            </w:r>
          </w:p>
        </w:tc>
      </w:tr>
      <w:tr w:rsidR="00BF35C1" w:rsidRPr="005C7751" w14:paraId="0BBF05A9" w14:textId="77777777" w:rsidTr="003950DC">
        <w:tc>
          <w:tcPr>
            <w:tcW w:w="3545" w:type="dxa"/>
          </w:tcPr>
          <w:p w14:paraId="51FF4374" w14:textId="641E4A50" w:rsidR="000A025F" w:rsidRPr="007510C8" w:rsidRDefault="000A025F" w:rsidP="000A025F">
            <w:pPr>
              <w:pStyle w:val="aa"/>
              <w:tabs>
                <w:tab w:val="left" w:pos="284"/>
              </w:tabs>
              <w:ind w:left="38"/>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 xml:space="preserve">1. Акция, елеулі өзгерістер туралы ақпарат және басқа да ақпарат Ұйымдастырушының </w:t>
            </w:r>
            <w:hyperlink r:id="rId8" w:history="1">
              <w:r w:rsidRPr="007510C8">
                <w:rPr>
                  <w:rStyle w:val="ae"/>
                  <w:rFonts w:ascii="Times New Roman" w:hAnsi="Times New Roman" w:cs="Times New Roman"/>
                  <w:lang w:val="kk-KZ"/>
                </w:rPr>
                <w:t>https://www.bcc.kz/about/press-center/news/</w:t>
              </w:r>
            </w:hyperlink>
            <w:r w:rsidRPr="007510C8">
              <w:rPr>
                <w:rFonts w:ascii="Times New Roman" w:hAnsi="Times New Roman" w:cs="Times New Roman"/>
                <w:lang w:val="kk-KZ"/>
              </w:rPr>
              <w:t xml:space="preserve"> сайтында орналастырылады </w:t>
            </w:r>
          </w:p>
          <w:p w14:paraId="26E64D56" w14:textId="0A009F94" w:rsidR="00BF35C1" w:rsidRPr="007510C8" w:rsidRDefault="000A025F" w:rsidP="000A025F">
            <w:pPr>
              <w:pStyle w:val="aa"/>
              <w:tabs>
                <w:tab w:val="left" w:pos="284"/>
              </w:tabs>
              <w:ind w:left="38"/>
              <w:jc w:val="both"/>
              <w:textAlignment w:val="baseline"/>
              <w:rPr>
                <w:rFonts w:ascii="Times New Roman" w:hAnsi="Times New Roman" w:cs="Times New Roman"/>
                <w:lang w:val="kk-KZ"/>
              </w:rPr>
            </w:pPr>
            <w:r w:rsidRPr="007510C8">
              <w:rPr>
                <w:rFonts w:ascii="Times New Roman" w:hAnsi="Times New Roman" w:cs="Times New Roman"/>
                <w:lang w:val="kk-KZ"/>
              </w:rPr>
              <w:t xml:space="preserve">Ұйымдастырушы Акцияны өткізу мерзімдерін, талаптарын кез келген уақытта толықтыруға және/немесе өзгертуге, сондай-ақ Акцияны өткізуді тоқтатуға, тоқтата тұруға, оның бір бөлігін тоқтатуға құқылы, бұл туралы Акцияға қатысушыларды және барлық мүдделі тұлғаларды Акцияның Ережелеріне өзгерістерді Ұйымдастырушының жалпыға қолжетімді </w:t>
            </w:r>
            <w:hyperlink r:id="rId9" w:history="1">
              <w:r w:rsidRPr="007510C8">
                <w:rPr>
                  <w:rStyle w:val="ae"/>
                  <w:rFonts w:ascii="Times New Roman" w:hAnsi="Times New Roman" w:cs="Times New Roman"/>
                  <w:lang w:val="kk-KZ"/>
                </w:rPr>
                <w:t>https://www.bcc.kz/about/press-center/news/</w:t>
              </w:r>
            </w:hyperlink>
            <w:r w:rsidRPr="007510C8">
              <w:rPr>
                <w:rFonts w:ascii="Times New Roman" w:hAnsi="Times New Roman" w:cs="Times New Roman"/>
                <w:lang w:val="kk-KZ"/>
              </w:rPr>
              <w:t xml:space="preserve"> сайтында орналастыру арқылы хабардар етеді (Қазақстан Республикасының қолданыстағы заңнамасына сәйкес осы Ережеде айқындалған тәсілмен).</w:t>
            </w:r>
          </w:p>
        </w:tc>
        <w:tc>
          <w:tcPr>
            <w:tcW w:w="3685" w:type="dxa"/>
          </w:tcPr>
          <w:p w14:paraId="16B62F95" w14:textId="77777777" w:rsidR="00BF35C1" w:rsidRPr="007510C8" w:rsidRDefault="00BF35C1" w:rsidP="00BF35C1">
            <w:pPr>
              <w:pStyle w:val="aa"/>
              <w:numPr>
                <w:ilvl w:val="0"/>
                <w:numId w:val="33"/>
              </w:numPr>
              <w:tabs>
                <w:tab w:val="left" w:pos="284"/>
              </w:tabs>
              <w:ind w:left="0" w:firstLine="0"/>
              <w:jc w:val="both"/>
              <w:textAlignment w:val="baseline"/>
              <w:rPr>
                <w:rFonts w:ascii="Times New Roman" w:hAnsi="Times New Roman" w:cs="Times New Roman"/>
              </w:rPr>
            </w:pPr>
            <w:r w:rsidRPr="007510C8">
              <w:rPr>
                <w:rFonts w:ascii="Times New Roman" w:hAnsi="Times New Roman" w:cs="Times New Roman"/>
              </w:rPr>
              <w:t xml:space="preserve">Информация об Акции, существенных изменениях Акции и прочая информация размещаются на сайте Организатора </w:t>
            </w:r>
            <w:hyperlink r:id="rId10"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w:t>
            </w:r>
          </w:p>
          <w:p w14:paraId="11959590" w14:textId="664C35E0"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оставляет за собой право в любое время дополнить и/или изменить сроки, условия проведения Акции, а также прекратить, приостановить, отменить проведение Акции в целом или в части, по своему усмотрению, уведомив об этом Участников Акции и всех заинтересованных лиц путем размещения изменений в Правилах Акции на общедоступном ресурсе - сайте Организатора </w:t>
            </w:r>
            <w:hyperlink r:id="rId11"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(способом, определенным настоящими Правилами, в соответствии с действующим законодательством Республики Казахстан). </w:t>
            </w:r>
          </w:p>
        </w:tc>
        <w:tc>
          <w:tcPr>
            <w:tcW w:w="3402" w:type="dxa"/>
          </w:tcPr>
          <w:p w14:paraId="7852689A" w14:textId="77777777" w:rsidR="00B8491F" w:rsidRPr="007510C8" w:rsidRDefault="00B8491F" w:rsidP="00B8491F">
            <w:pPr>
              <w:pStyle w:val="af6"/>
              <w:spacing w:after="0" w:afterAutospacing="0"/>
              <w:jc w:val="both"/>
              <w:rPr>
                <w:sz w:val="22"/>
                <w:szCs w:val="22"/>
                <w:lang w:val="en-US"/>
              </w:rPr>
            </w:pPr>
            <w:r w:rsidRPr="007510C8">
              <w:rPr>
                <w:sz w:val="22"/>
                <w:szCs w:val="22"/>
                <w:lang w:val="en-US"/>
              </w:rPr>
              <w:t xml:space="preserve">1. Information about the Promotion, significant changes to the Promotion and other information </w:t>
            </w:r>
            <w:proofErr w:type="gramStart"/>
            <w:r w:rsidRPr="007510C8">
              <w:rPr>
                <w:sz w:val="22"/>
                <w:szCs w:val="22"/>
                <w:lang w:val="en-US"/>
              </w:rPr>
              <w:t>is</w:t>
            </w:r>
            <w:proofErr w:type="gramEnd"/>
            <w:r w:rsidRPr="007510C8">
              <w:rPr>
                <w:sz w:val="22"/>
                <w:szCs w:val="22"/>
                <w:lang w:val="en-US"/>
              </w:rPr>
              <w:t xml:space="preserve"> posted on the </w:t>
            </w:r>
            <w:proofErr w:type="spellStart"/>
            <w:r w:rsidRPr="007510C8">
              <w:rPr>
                <w:sz w:val="22"/>
                <w:szCs w:val="22"/>
                <w:lang w:val="en-US"/>
              </w:rPr>
              <w:t>Organiser's</w:t>
            </w:r>
            <w:proofErr w:type="spellEnd"/>
            <w:r w:rsidRPr="007510C8">
              <w:rPr>
                <w:sz w:val="22"/>
                <w:szCs w:val="22"/>
                <w:lang w:val="en-US"/>
              </w:rPr>
              <w:t xml:space="preserve"> website </w:t>
            </w:r>
            <w:hyperlink r:id="rId12" w:history="1">
              <w:r w:rsidRPr="007510C8">
                <w:rPr>
                  <w:rStyle w:val="ae"/>
                  <w:sz w:val="22"/>
                  <w:szCs w:val="22"/>
                  <w:lang w:val="en-US"/>
                </w:rPr>
                <w:t>https://www.bcc.kz/about/press-center/news/</w:t>
              </w:r>
            </w:hyperlink>
          </w:p>
          <w:p w14:paraId="3DB59858" w14:textId="3F0CA125" w:rsidR="00BF35C1" w:rsidRPr="007510C8" w:rsidRDefault="00B8491F" w:rsidP="00B8491F">
            <w:pPr>
              <w:pStyle w:val="af6"/>
              <w:spacing w:before="0" w:beforeAutospacing="0"/>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reserves the right at any time to supplement and/or change the terms and conditions </w:t>
            </w:r>
            <w:proofErr w:type="spellStart"/>
            <w:r w:rsidRPr="007510C8">
              <w:rPr>
                <w:sz w:val="22"/>
                <w:szCs w:val="22"/>
                <w:lang w:val="en-US"/>
              </w:rPr>
              <w:t>conditions</w:t>
            </w:r>
            <w:proofErr w:type="spellEnd"/>
            <w:r w:rsidRPr="007510C8">
              <w:rPr>
                <w:sz w:val="22"/>
                <w:szCs w:val="22"/>
                <w:lang w:val="en-US"/>
              </w:rPr>
              <w:t xml:space="preserve"> of the Promotion, as well as to terminate, suspend or cancel the Promotion in whole or in part at its discretion, by notifying the Participants of the Promotion and all interested parties by posting changes to the Promotion Rules on a publicly accessible resource - the </w:t>
            </w:r>
            <w:proofErr w:type="spellStart"/>
            <w:r w:rsidRPr="007510C8">
              <w:rPr>
                <w:sz w:val="22"/>
                <w:szCs w:val="22"/>
                <w:lang w:val="en-US"/>
              </w:rPr>
              <w:t>Organiser's</w:t>
            </w:r>
            <w:proofErr w:type="spellEnd"/>
            <w:r w:rsidRPr="007510C8">
              <w:rPr>
                <w:sz w:val="22"/>
                <w:szCs w:val="22"/>
                <w:lang w:val="en-US"/>
              </w:rPr>
              <w:t xml:space="preserve"> website </w:t>
            </w:r>
            <w:hyperlink r:id="rId13" w:history="1">
              <w:r w:rsidRPr="007510C8">
                <w:rPr>
                  <w:rStyle w:val="ae"/>
                  <w:sz w:val="22"/>
                  <w:szCs w:val="22"/>
                  <w:lang w:val="en-US"/>
                </w:rPr>
                <w:t>https://www.bcc.kz/about/press-center/news/</w:t>
              </w:r>
            </w:hyperlink>
            <w:r w:rsidRPr="007510C8">
              <w:rPr>
                <w:sz w:val="22"/>
                <w:szCs w:val="22"/>
                <w:lang w:val="en-US"/>
              </w:rPr>
              <w:t xml:space="preserve"> (in the manner specified in these Rules, in accordance with the current legislation of the Republic of Kazakhstan).</w:t>
            </w:r>
          </w:p>
        </w:tc>
      </w:tr>
      <w:tr w:rsidR="00BF35C1" w:rsidRPr="005C7751" w14:paraId="1571F000" w14:textId="77777777" w:rsidTr="003950DC">
        <w:tc>
          <w:tcPr>
            <w:tcW w:w="3545" w:type="dxa"/>
          </w:tcPr>
          <w:p w14:paraId="48430AE6" w14:textId="3D74A30F"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Акцияны Ұйымдастырушы мен Акцияны іске қосу және сүйемелдеу жөніндегі Ұйымдастырушының серіктестері соңғысына келтірілген шығындарды қоса алғанда, Акцияға Қатысушының қандай да бір қателерінің салдары үшін жауап бермейді. Ұйымдастырушы Акцияға қатысушының Акцияға қатысуына байланысты туындауы мүмкін залалды, шығындарды және кез келген шығыстарды өтемейді және төлемейді.</w:t>
            </w:r>
          </w:p>
        </w:tc>
        <w:tc>
          <w:tcPr>
            <w:tcW w:w="3685" w:type="dxa"/>
          </w:tcPr>
          <w:p w14:paraId="77D50572" w14:textId="14BBCEE9"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Организатора Акции и Партнеров Организатора по запуску и сопровождению Акции не отвечают за какие-либо последствия ошибок Участника Акции, включая понесенные последним затраты. Организатор не возмещает и не компенсирует убытки, издержки и любые расходы, которые могут возникнуть у Участника Акции в связи с участием в Акции.</w:t>
            </w:r>
          </w:p>
        </w:tc>
        <w:tc>
          <w:tcPr>
            <w:tcW w:w="3402" w:type="dxa"/>
          </w:tcPr>
          <w:p w14:paraId="3C4AE4D0" w14:textId="30D7E963" w:rsidR="00BF35C1" w:rsidRPr="007510C8" w:rsidRDefault="00B8491F" w:rsidP="00B8491F">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of the Promotion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are not liable for any consequences of errors made by Participants in the Promotion, including any costs incurred by them. The </w:t>
            </w:r>
            <w:proofErr w:type="spellStart"/>
            <w:r w:rsidRPr="007510C8">
              <w:rPr>
                <w:sz w:val="22"/>
                <w:szCs w:val="22"/>
                <w:lang w:val="en-US"/>
              </w:rPr>
              <w:t>Organiser</w:t>
            </w:r>
            <w:proofErr w:type="spellEnd"/>
            <w:r w:rsidRPr="007510C8">
              <w:rPr>
                <w:sz w:val="22"/>
                <w:szCs w:val="22"/>
                <w:lang w:val="en-US"/>
              </w:rPr>
              <w:t xml:space="preserve"> will not reimburse or indemnify Participants for any losses, expenses or costs that may arise in connection with their participation in the Promotion.</w:t>
            </w:r>
          </w:p>
        </w:tc>
      </w:tr>
      <w:tr w:rsidR="00481684" w:rsidRPr="005C7751" w14:paraId="6931FF99" w14:textId="77777777" w:rsidTr="003950DC">
        <w:tc>
          <w:tcPr>
            <w:tcW w:w="3545" w:type="dxa"/>
          </w:tcPr>
          <w:p w14:paraId="65B30AEB" w14:textId="05B9F937" w:rsidR="00481684" w:rsidRPr="007510C8" w:rsidRDefault="00481684" w:rsidP="00BF35C1">
            <w:pPr>
              <w:pStyle w:val="aa"/>
              <w:tabs>
                <w:tab w:val="left" w:pos="284"/>
              </w:tabs>
              <w:ind w:left="0"/>
              <w:jc w:val="both"/>
              <w:textAlignment w:val="baseline"/>
              <w:rPr>
                <w:rFonts w:ascii="Times New Roman" w:hAnsi="Times New Roman" w:cs="Times New Roman"/>
                <w:lang w:val="kk-KZ"/>
              </w:rPr>
            </w:pPr>
            <w:r w:rsidRPr="00481684">
              <w:rPr>
                <w:rFonts w:ascii="Times New Roman" w:hAnsi="Times New Roman" w:cs="Times New Roman"/>
                <w:lang w:val="kk-KZ"/>
              </w:rPr>
              <w:t xml:space="preserve">Акцияға қатыса отырып, Қатысушы Ұйымдастырушыға және Серіктеске даусыз, сөзсіз және қайтарып алынбайтын тәртіппен Қатысушының аты-жөнін, дербес деректерін, онымен жүргізілген сұхбаттарды немесе оның Акцияға қатысуына байланысты ол туралы басқа материалдарды, соның ішінде Акцияға Қатысушының фотосуреті мен бейнежазбаларын пайдалану, сондай-ақ Акция туралы </w:t>
            </w:r>
            <w:r w:rsidRPr="00481684">
              <w:rPr>
                <w:rFonts w:ascii="Times New Roman" w:hAnsi="Times New Roman" w:cs="Times New Roman"/>
                <w:lang w:val="kk-KZ"/>
              </w:rPr>
              <w:lastRenderedPageBreak/>
              <w:t>жарнамалық ақпаратты таратқан кезде Акцияға Қатысушымен жасалған фотосуреттер мен бейнежазбаларды шектеусіз мерзімге, аумақты шектемей және осындай пайдалану үшін кез келген сыйақы төлеусіз пайдалану құқығын береді.</w:t>
            </w:r>
          </w:p>
        </w:tc>
        <w:tc>
          <w:tcPr>
            <w:tcW w:w="3685" w:type="dxa"/>
          </w:tcPr>
          <w:p w14:paraId="20B6CF16" w14:textId="3E56ED0A" w:rsidR="00481684" w:rsidRPr="00481684" w:rsidRDefault="00481684" w:rsidP="00BF35C1">
            <w:pPr>
              <w:pStyle w:val="aa"/>
              <w:tabs>
                <w:tab w:val="left" w:pos="284"/>
              </w:tabs>
              <w:ind w:left="0"/>
              <w:jc w:val="both"/>
              <w:textAlignment w:val="baseline"/>
              <w:rPr>
                <w:rFonts w:ascii="Times New Roman" w:hAnsi="Times New Roman" w:cs="Times New Roman"/>
              </w:rPr>
            </w:pPr>
            <w:r w:rsidRPr="00481684">
              <w:rPr>
                <w:rFonts w:ascii="Times New Roman" w:hAnsi="Times New Roman" w:cs="Times New Roman"/>
              </w:rPr>
              <w:lastRenderedPageBreak/>
              <w:t xml:space="preserve">Принимая участие в Акции, Участник в бесспорном, безоговорочном и безотзывном порядке предоставляет Организатору и Партнеру права на использование ФИО Участника, персональных данных, интервью или других материалов </w:t>
            </w:r>
            <w:r w:rsidR="00DD32FF">
              <w:rPr>
                <w:rFonts w:ascii="Times New Roman" w:hAnsi="Times New Roman" w:cs="Times New Roman"/>
              </w:rPr>
              <w:t xml:space="preserve"> </w:t>
            </w:r>
            <w:r w:rsidRPr="00481684">
              <w:rPr>
                <w:rFonts w:ascii="Times New Roman" w:hAnsi="Times New Roman" w:cs="Times New Roman"/>
              </w:rPr>
              <w:t xml:space="preserve">о нем, связанных с его участием в Акции, включая фото и видеосъемку Участника Акции, а также на использование созданных фото и видеозаписей с Участником Акции во время </w:t>
            </w:r>
            <w:r w:rsidRPr="00481684">
              <w:rPr>
                <w:rFonts w:ascii="Times New Roman" w:hAnsi="Times New Roman" w:cs="Times New Roman"/>
              </w:rPr>
              <w:lastRenderedPageBreak/>
              <w:t>распространения рекламной информации об Акции на неограниченный срок и без ограничения территории, и без выплаты любых вознаграждений за такое использование.</w:t>
            </w:r>
          </w:p>
        </w:tc>
        <w:tc>
          <w:tcPr>
            <w:tcW w:w="3402" w:type="dxa"/>
          </w:tcPr>
          <w:p w14:paraId="2033402F" w14:textId="00C01786" w:rsidR="00481684" w:rsidRPr="00481684" w:rsidRDefault="00481684" w:rsidP="00B8491F">
            <w:pPr>
              <w:pStyle w:val="af6"/>
              <w:jc w:val="both"/>
              <w:rPr>
                <w:sz w:val="22"/>
                <w:szCs w:val="22"/>
                <w:lang w:val="en-US"/>
              </w:rPr>
            </w:pPr>
            <w:r w:rsidRPr="00481684">
              <w:rPr>
                <w:sz w:val="22"/>
                <w:szCs w:val="22"/>
                <w:lang w:val="en-US"/>
              </w:rPr>
              <w:lastRenderedPageBreak/>
              <w:t xml:space="preserve">By participating in the Promotion, the Participant unconditionally, irrevocably, and indisputably grants the Organizer and the Partner the right to use the Participant’s full name, personal data, interviews, and any other materials related to their participation in the Promotion, including photo and video recordings of the Participant. The Participant also grants the right to use such photo and video materials for the distribution of promotional </w:t>
            </w:r>
            <w:r w:rsidRPr="00481684">
              <w:rPr>
                <w:sz w:val="22"/>
                <w:szCs w:val="22"/>
                <w:lang w:val="en-US"/>
              </w:rPr>
              <w:lastRenderedPageBreak/>
              <w:t>information about the Promotion, for an unlimited period, without territorial restrictions, and without any remuneration.</w:t>
            </w:r>
          </w:p>
        </w:tc>
      </w:tr>
      <w:tr w:rsidR="00BF35C1" w:rsidRPr="005C7751" w14:paraId="7ECC700A" w14:textId="77777777" w:rsidTr="003950DC">
        <w:tc>
          <w:tcPr>
            <w:tcW w:w="3545" w:type="dxa"/>
          </w:tcPr>
          <w:p w14:paraId="31EFC005" w14:textId="7B26E217"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 xml:space="preserve">Акцияға қатысу фактісі туындаған даулы жағдайды шешу мақсатында және осы Ережеде көзделген тәртіппен қажетті кез келген тәсілдермен Ұйымдастырушының, Акцияны іске қосу және сүйемелдеу жөніндегі Ұйымдастырушының серіктестерінің, Акцияның серіктестерінің Акцияға қатысушының дербес деректерін өңдеуіне қатысты Акцияға қатысушының келісімін еркін, нақты, </w:t>
            </w:r>
            <w:proofErr w:type="spellStart"/>
            <w:r w:rsidRPr="007510C8">
              <w:rPr>
                <w:rFonts w:ascii="Times New Roman" w:hAnsi="Times New Roman" w:cs="Times New Roman"/>
                <w:lang w:val="kk-KZ"/>
              </w:rPr>
              <w:t>ақпараттандырылған</w:t>
            </w:r>
            <w:proofErr w:type="spellEnd"/>
            <w:r w:rsidRPr="007510C8">
              <w:rPr>
                <w:rFonts w:ascii="Times New Roman" w:hAnsi="Times New Roman" w:cs="Times New Roman"/>
                <w:lang w:val="kk-KZ"/>
              </w:rPr>
              <w:t xml:space="preserve"> және саналы түрде білдіруі болып табылады.</w:t>
            </w:r>
          </w:p>
        </w:tc>
        <w:tc>
          <w:tcPr>
            <w:tcW w:w="3685" w:type="dxa"/>
          </w:tcPr>
          <w:p w14:paraId="00841FC6" w14:textId="03FD6FC7" w:rsidR="00BF35C1" w:rsidRPr="007510C8" w:rsidRDefault="00BF35C1" w:rsidP="00BF35C1">
            <w:pPr>
              <w:pStyle w:val="aa"/>
              <w:tabs>
                <w:tab w:val="left" w:pos="284"/>
              </w:tabs>
              <w:ind w:left="0"/>
              <w:jc w:val="both"/>
              <w:textAlignment w:val="baseline"/>
              <w:rPr>
                <w:rFonts w:ascii="Times New Roman" w:hAnsi="Times New Roman" w:cs="Times New Roman"/>
              </w:rPr>
            </w:pPr>
            <w:r w:rsidRPr="007510C8">
              <w:rPr>
                <w:rFonts w:ascii="Times New Roman" w:hAnsi="Times New Roman" w:cs="Times New Roman"/>
              </w:rPr>
              <w:t xml:space="preserve">Факт участия в Акции является свободным, конкретным, информированным и сознательным выражением согласия Участника Акции на обработку Организатором, Партнерам Организатора по запуску и сопровождению Акции, Партнерам Акции персональных данных Участника Акции любыми способами, необходимыми в целях разрешения возникшей спорной ситуации, и в порядке, предусмотренном настоящими Правилами. </w:t>
            </w:r>
          </w:p>
        </w:tc>
        <w:tc>
          <w:tcPr>
            <w:tcW w:w="3402" w:type="dxa"/>
          </w:tcPr>
          <w:p w14:paraId="405511F4" w14:textId="36A29F14" w:rsidR="00BF35C1" w:rsidRPr="007510C8" w:rsidRDefault="00497C45" w:rsidP="00497C45">
            <w:pPr>
              <w:pStyle w:val="af6"/>
              <w:jc w:val="both"/>
              <w:rPr>
                <w:sz w:val="22"/>
                <w:szCs w:val="22"/>
                <w:lang w:val="en-US"/>
              </w:rPr>
            </w:pPr>
            <w:r w:rsidRPr="007510C8">
              <w:rPr>
                <w:sz w:val="22"/>
                <w:szCs w:val="22"/>
                <w:lang w:val="en-US"/>
              </w:rPr>
              <w:t xml:space="preserve">Participation in the Promotion is a free, specific, informed and conscious expression of consent by the Promotion Participant to the processing of the Promotion Participant's personal data by the </w:t>
            </w:r>
            <w:proofErr w:type="spellStart"/>
            <w:r w:rsidRPr="007510C8">
              <w:rPr>
                <w:sz w:val="22"/>
                <w:szCs w:val="22"/>
                <w:lang w:val="en-US"/>
              </w:rPr>
              <w:t>Organiser</w:t>
            </w:r>
            <w:proofErr w:type="spellEnd"/>
            <w:r w:rsidRPr="007510C8">
              <w:rPr>
                <w:sz w:val="22"/>
                <w:szCs w:val="22"/>
                <w:lang w:val="en-US"/>
              </w:rPr>
              <w:t xml:space="preserve">, the </w:t>
            </w:r>
            <w:proofErr w:type="spellStart"/>
            <w:r w:rsidRPr="007510C8">
              <w:rPr>
                <w:sz w:val="22"/>
                <w:szCs w:val="22"/>
                <w:lang w:val="en-US"/>
              </w:rPr>
              <w:t>Organiser's</w:t>
            </w:r>
            <w:proofErr w:type="spellEnd"/>
            <w:r w:rsidRPr="007510C8">
              <w:rPr>
                <w:sz w:val="22"/>
                <w:szCs w:val="22"/>
                <w:lang w:val="en-US"/>
              </w:rPr>
              <w:t xml:space="preserve"> Partners in launching and supporting the Promotion, Promotion Partners of the Promotion Participant's personal data by any means necessary to resolve the dispute that has arisen, and in the manner provided for in these Rules.</w:t>
            </w:r>
          </w:p>
        </w:tc>
      </w:tr>
      <w:tr w:rsidR="00BF35C1" w:rsidRPr="005C7751" w14:paraId="2384B63B" w14:textId="77777777" w:rsidTr="003950DC">
        <w:tc>
          <w:tcPr>
            <w:tcW w:w="3545" w:type="dxa"/>
          </w:tcPr>
          <w:p w14:paraId="68F59D45" w14:textId="1E1E2512" w:rsidR="00BF35C1" w:rsidRPr="007510C8" w:rsidRDefault="000A025F" w:rsidP="00BF35C1">
            <w:pPr>
              <w:pStyle w:val="aa"/>
              <w:tabs>
                <w:tab w:val="left" w:pos="284"/>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Осы Ереженің мақсатында дербес деректер деп жеке тұлғаның (дербес деректер субъектісінің) ЖСН, тегі, аты және әкесінің аты түсініледі.</w:t>
            </w:r>
          </w:p>
        </w:tc>
        <w:tc>
          <w:tcPr>
            <w:tcW w:w="3685" w:type="dxa"/>
          </w:tcPr>
          <w:p w14:paraId="55267961" w14:textId="2CB5E270" w:rsidR="00BF35C1" w:rsidRPr="00AC2954" w:rsidRDefault="00BF35C1" w:rsidP="00BF35C1">
            <w:pPr>
              <w:pStyle w:val="aa"/>
              <w:tabs>
                <w:tab w:val="left" w:pos="284"/>
              </w:tabs>
              <w:ind w:left="0"/>
              <w:jc w:val="both"/>
              <w:textAlignment w:val="baseline"/>
              <w:rPr>
                <w:rFonts w:ascii="Times New Roman" w:hAnsi="Times New Roman" w:cs="Times New Roman"/>
              </w:rPr>
            </w:pPr>
            <w:r w:rsidRPr="00AC2954">
              <w:rPr>
                <w:rFonts w:ascii="Times New Roman" w:hAnsi="Times New Roman" w:cs="Times New Roman"/>
              </w:rPr>
              <w:t xml:space="preserve">Под персональными данными в целях настоящих Правил понимаются ИИН, фамилия, имя и отчество физического лица (субъекта персональных данных). </w:t>
            </w:r>
          </w:p>
        </w:tc>
        <w:tc>
          <w:tcPr>
            <w:tcW w:w="3402" w:type="dxa"/>
          </w:tcPr>
          <w:p w14:paraId="4E90F91A" w14:textId="07300F24" w:rsidR="00BF35C1" w:rsidRPr="007510C8" w:rsidRDefault="00057036" w:rsidP="00BF35C1">
            <w:pPr>
              <w:pStyle w:val="aa"/>
              <w:tabs>
                <w:tab w:val="left" w:pos="284"/>
              </w:tabs>
              <w:ind w:left="0"/>
              <w:jc w:val="both"/>
              <w:textAlignment w:val="baseline"/>
              <w:rPr>
                <w:rFonts w:ascii="Times New Roman" w:hAnsi="Times New Roman" w:cs="Times New Roman"/>
                <w:lang w:val="en-US"/>
              </w:rPr>
            </w:pPr>
            <w:r w:rsidRPr="007510C8">
              <w:rPr>
                <w:rFonts w:ascii="Times New Roman" w:hAnsi="Times New Roman" w:cs="Times New Roman"/>
                <w:lang w:val="en-US"/>
              </w:rPr>
              <w:t>For the purposes of these Rules, personal data shall mean any information relating to a directly or indirectly identified or identifiable natural person (personal data subject).</w:t>
            </w:r>
          </w:p>
        </w:tc>
      </w:tr>
      <w:tr w:rsidR="00BF35C1" w:rsidRPr="005C7751" w14:paraId="0D81C34F" w14:textId="77777777" w:rsidTr="003950DC">
        <w:tc>
          <w:tcPr>
            <w:tcW w:w="3545" w:type="dxa"/>
          </w:tcPr>
          <w:p w14:paraId="49E10CE0" w14:textId="66ADB696"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Акцияға қатысу фактісі Акцияға қатысушының осы Ережемен танысқанын және онымен келісетінін білдіреді. Ережемен келісу толық және сөзсіз болып табылады.</w:t>
            </w:r>
          </w:p>
        </w:tc>
        <w:tc>
          <w:tcPr>
            <w:tcW w:w="3685" w:type="dxa"/>
          </w:tcPr>
          <w:p w14:paraId="0F2A7E56" w14:textId="58BC9E8E" w:rsidR="00BF35C1" w:rsidRPr="00AC2954" w:rsidRDefault="00BF35C1" w:rsidP="00BF35C1">
            <w:pPr>
              <w:pStyle w:val="aa"/>
              <w:tabs>
                <w:tab w:val="left" w:pos="284"/>
                <w:tab w:val="left" w:pos="426"/>
              </w:tabs>
              <w:ind w:left="0"/>
              <w:jc w:val="both"/>
              <w:textAlignment w:val="baseline"/>
              <w:rPr>
                <w:rFonts w:ascii="Times New Roman" w:hAnsi="Times New Roman" w:cs="Times New Roman"/>
              </w:rPr>
            </w:pPr>
            <w:r w:rsidRPr="00AC2954">
              <w:rPr>
                <w:rFonts w:ascii="Times New Roman" w:hAnsi="Times New Roman" w:cs="Times New Roman"/>
              </w:rPr>
              <w:t xml:space="preserve">Факт участия в Акции подразумевает, что Участник Акции ознакомлен и согласен с настоящими Правилами. Согласие с Правилами является полным и безоговорочным. </w:t>
            </w:r>
          </w:p>
        </w:tc>
        <w:tc>
          <w:tcPr>
            <w:tcW w:w="3402" w:type="dxa"/>
          </w:tcPr>
          <w:p w14:paraId="696F3A5D" w14:textId="315D221F" w:rsidR="00BF35C1" w:rsidRPr="007510C8"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t>The fact of participation in the Promotion shall imply that the Promotion Participant has read and agrees with these Rules. The agreement with the Rules shall be in its entirety and unconditional.</w:t>
            </w:r>
          </w:p>
        </w:tc>
      </w:tr>
      <w:tr w:rsidR="00BF35C1" w:rsidRPr="005C7751" w14:paraId="7ADA3DF5" w14:textId="77777777" w:rsidTr="003950DC">
        <w:tc>
          <w:tcPr>
            <w:tcW w:w="3545" w:type="dxa"/>
          </w:tcPr>
          <w:p w14:paraId="7CD4FE75" w14:textId="317B4E66"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Акцияның барлық нәтижелері, сондай-ақ Ұйымдастырушының шешімдері түпкілікті болып табылады және шағымдануға жатпайды.</w:t>
            </w:r>
          </w:p>
        </w:tc>
        <w:tc>
          <w:tcPr>
            <w:tcW w:w="3685" w:type="dxa"/>
          </w:tcPr>
          <w:p w14:paraId="0A23449F" w14:textId="571B8C7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Все результаты Акции, а также решения Организатора являются окончательными и обжалованию не подлежат. </w:t>
            </w:r>
          </w:p>
        </w:tc>
        <w:tc>
          <w:tcPr>
            <w:tcW w:w="3402" w:type="dxa"/>
          </w:tcPr>
          <w:p w14:paraId="1E266966" w14:textId="0D9F7ABA" w:rsidR="00BF35C1" w:rsidRPr="007510C8" w:rsidRDefault="001F3434"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t>33.</w:t>
            </w:r>
            <w:r w:rsidRPr="007510C8">
              <w:rPr>
                <w:rFonts w:ascii="Times New Roman" w:hAnsi="Times New Roman" w:cs="Times New Roman"/>
                <w:lang w:val="en-US"/>
              </w:rPr>
              <w:tab/>
              <w:t>All the Promotion results and the decisions of the Promotion Organizer shall be final and not appealable.</w:t>
            </w:r>
          </w:p>
        </w:tc>
      </w:tr>
      <w:tr w:rsidR="00BF35C1" w:rsidRPr="005C7751" w14:paraId="750A3EEA" w14:textId="77777777" w:rsidTr="003950DC">
        <w:tc>
          <w:tcPr>
            <w:tcW w:w="3545" w:type="dxa"/>
          </w:tcPr>
          <w:p w14:paraId="3FB863F4" w14:textId="3B48AC34"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Ұйымдастырушының Акцияны іске қосу және сүйемелдеу жөніндегі серіктестері осы Ережеде, Қазақстан Республикасының қолданыстағы заңнамасында көзделген жағдайларды қоспағанда және даулы жағдайлар туындаған кезде Акцияға қатысушылармен жазбаша келіссөздер не өзге де байланыстар жасамау құқығын өзіне қалдырады.</w:t>
            </w:r>
          </w:p>
        </w:tc>
        <w:tc>
          <w:tcPr>
            <w:tcW w:w="3685" w:type="dxa"/>
          </w:tcPr>
          <w:p w14:paraId="1EEA5D98" w14:textId="56E7C99B"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Партнеры Организатора по запуску и сопровождению Акции оставляют за собой право не вступать в письменные переговоры либо иные контакты с Участниками Акции, кроме случаев, предусмотренных настоящими Правилами, действующим законодательством Республики Казахстан и при возникновении спорных ситуаций.  </w:t>
            </w:r>
          </w:p>
        </w:tc>
        <w:tc>
          <w:tcPr>
            <w:tcW w:w="3402" w:type="dxa"/>
          </w:tcPr>
          <w:p w14:paraId="771C6D58" w14:textId="77777777" w:rsidR="000E0B57" w:rsidRPr="007510C8" w:rsidRDefault="000E0B57" w:rsidP="000E0B57">
            <w:pPr>
              <w:pStyle w:val="af6"/>
              <w:jc w:val="both"/>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and the </w:t>
            </w:r>
            <w:proofErr w:type="spellStart"/>
            <w:r w:rsidRPr="007510C8">
              <w:rPr>
                <w:sz w:val="22"/>
                <w:szCs w:val="22"/>
                <w:lang w:val="en-US"/>
              </w:rPr>
              <w:t>Organiser's</w:t>
            </w:r>
            <w:proofErr w:type="spellEnd"/>
            <w:r w:rsidRPr="007510C8">
              <w:rPr>
                <w:sz w:val="22"/>
                <w:szCs w:val="22"/>
                <w:lang w:val="en-US"/>
              </w:rPr>
              <w:t xml:space="preserve"> Partners responsible for launching and supporting the Promotion reserve the right not to </w:t>
            </w:r>
            <w:proofErr w:type="gramStart"/>
            <w:r w:rsidRPr="007510C8">
              <w:rPr>
                <w:sz w:val="22"/>
                <w:szCs w:val="22"/>
                <w:lang w:val="en-US"/>
              </w:rPr>
              <w:t>enter into</w:t>
            </w:r>
            <w:proofErr w:type="gramEnd"/>
            <w:r w:rsidRPr="007510C8">
              <w:rPr>
                <w:sz w:val="22"/>
                <w:szCs w:val="22"/>
                <w:lang w:val="en-US"/>
              </w:rPr>
              <w:t xml:space="preserve"> written negotiations or other contacts with Promotion Participants, except in cases provided for by these Rules, the current legislation of the Republic of Kazakhstan, and in the event of disputes.</w:t>
            </w:r>
          </w:p>
          <w:p w14:paraId="7A1C332E" w14:textId="060C3F70" w:rsidR="00BF35C1" w:rsidRPr="007510C8" w:rsidRDefault="00BF35C1" w:rsidP="00BF35C1">
            <w:pPr>
              <w:pStyle w:val="aa"/>
              <w:tabs>
                <w:tab w:val="left" w:pos="284"/>
                <w:tab w:val="left" w:pos="426"/>
              </w:tabs>
              <w:ind w:left="0"/>
              <w:jc w:val="both"/>
              <w:textAlignment w:val="baseline"/>
              <w:rPr>
                <w:rFonts w:ascii="Times New Roman" w:hAnsi="Times New Roman" w:cs="Times New Roman"/>
                <w:lang w:val="en-US"/>
              </w:rPr>
            </w:pPr>
          </w:p>
        </w:tc>
      </w:tr>
      <w:tr w:rsidR="00BF35C1" w:rsidRPr="005C7751" w14:paraId="52EABAEC" w14:textId="77777777" w:rsidTr="003950DC">
        <w:tc>
          <w:tcPr>
            <w:tcW w:w="3545" w:type="dxa"/>
          </w:tcPr>
          <w:p w14:paraId="56892A6B" w14:textId="1E75A79F" w:rsidR="00BF35C1" w:rsidRPr="007510C8" w:rsidRDefault="000A025F"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lastRenderedPageBreak/>
              <w:t>Осы Ережеде көзделмеген жағдайларда түпкілікті шешімді Акцияны ұйымдастырушы қабылдайды.</w:t>
            </w:r>
          </w:p>
        </w:tc>
        <w:tc>
          <w:tcPr>
            <w:tcW w:w="3685" w:type="dxa"/>
          </w:tcPr>
          <w:p w14:paraId="6AAA9725" w14:textId="152E112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В случаях, не предусмотренных настоящими Правилами, окончательное решение принимается Организатором Акции. </w:t>
            </w:r>
          </w:p>
        </w:tc>
        <w:tc>
          <w:tcPr>
            <w:tcW w:w="3402" w:type="dxa"/>
          </w:tcPr>
          <w:p w14:paraId="218E9E78" w14:textId="1879726F" w:rsidR="00BF35C1" w:rsidRPr="007510C8" w:rsidRDefault="000E0B57" w:rsidP="000E0B57">
            <w:pPr>
              <w:pStyle w:val="af6"/>
              <w:rPr>
                <w:sz w:val="22"/>
                <w:szCs w:val="22"/>
                <w:lang w:val="en-US"/>
              </w:rPr>
            </w:pPr>
            <w:r w:rsidRPr="007510C8">
              <w:rPr>
                <w:sz w:val="22"/>
                <w:szCs w:val="22"/>
                <w:lang w:val="en-US"/>
              </w:rPr>
              <w:t xml:space="preserve">In cases not covered by these Rules, the final decision shall be made by the </w:t>
            </w:r>
            <w:proofErr w:type="spellStart"/>
            <w:r w:rsidRPr="007510C8">
              <w:rPr>
                <w:sz w:val="22"/>
                <w:szCs w:val="22"/>
                <w:lang w:val="en-US"/>
              </w:rPr>
              <w:t>Organiser</w:t>
            </w:r>
            <w:proofErr w:type="spellEnd"/>
            <w:r w:rsidRPr="007510C8">
              <w:rPr>
                <w:sz w:val="22"/>
                <w:szCs w:val="22"/>
                <w:lang w:val="en-US"/>
              </w:rPr>
              <w:t xml:space="preserve"> of the Promotion.</w:t>
            </w:r>
          </w:p>
        </w:tc>
      </w:tr>
      <w:tr w:rsidR="00BF35C1" w:rsidRPr="005C7751" w14:paraId="4E358C2C" w14:textId="77777777" w:rsidTr="003950DC">
        <w:tc>
          <w:tcPr>
            <w:tcW w:w="3545" w:type="dxa"/>
          </w:tcPr>
          <w:p w14:paraId="48F79686" w14:textId="327D33CF"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осы Акцияға қатысушының іс-әрекеттерін/әрекетсіздігін алаяқтық, жосықсыз және осы Акцияға қатысу шарттарын өзгеше бұзатын деп есептеген жағдайда, Ұйымдастырушы Акцияға қатысушыға хабарламай және себептерін түсіндірмей, сыйлықты бермеуге құқылы.</w:t>
            </w:r>
          </w:p>
        </w:tc>
        <w:tc>
          <w:tcPr>
            <w:tcW w:w="3685" w:type="dxa"/>
          </w:tcPr>
          <w:p w14:paraId="09043B3E" w14:textId="23540651"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В случае, когда Организатор сочтет действия/бездействия Участника настоящей Акции мошенническими, недобросовестными и иным образом нарушающими условия участия в настоящей Акции, Организатор оставляет за собой право не предоставлять Участнику Акции приз, без уведомления и объяснения причин такому Участнику Акции.</w:t>
            </w:r>
          </w:p>
        </w:tc>
        <w:tc>
          <w:tcPr>
            <w:tcW w:w="3402" w:type="dxa"/>
          </w:tcPr>
          <w:p w14:paraId="08E9040D" w14:textId="0DF11125" w:rsidR="00BF35C1" w:rsidRPr="007510C8" w:rsidRDefault="000E0B57" w:rsidP="000E0B57">
            <w:pPr>
              <w:pStyle w:val="af6"/>
              <w:jc w:val="both"/>
              <w:rPr>
                <w:sz w:val="22"/>
                <w:szCs w:val="22"/>
                <w:lang w:val="en-US"/>
              </w:rPr>
            </w:pPr>
            <w:r w:rsidRPr="007510C8">
              <w:rPr>
                <w:sz w:val="22"/>
                <w:szCs w:val="22"/>
                <w:lang w:val="en-US"/>
              </w:rPr>
              <w:t xml:space="preserve">In the event that the </w:t>
            </w:r>
            <w:proofErr w:type="spellStart"/>
            <w:r w:rsidRPr="007510C8">
              <w:rPr>
                <w:sz w:val="22"/>
                <w:szCs w:val="22"/>
                <w:lang w:val="en-US"/>
              </w:rPr>
              <w:t>Organiser</w:t>
            </w:r>
            <w:proofErr w:type="spellEnd"/>
            <w:r w:rsidRPr="007510C8">
              <w:rPr>
                <w:sz w:val="22"/>
                <w:szCs w:val="22"/>
                <w:lang w:val="en-US"/>
              </w:rPr>
              <w:t xml:space="preserve"> considers the actions/inactions of a Participant in this Promotion to be fraudulent, dishonest or otherwise in violation of the terms and conditions of participation in this Promotion, the </w:t>
            </w:r>
            <w:proofErr w:type="spellStart"/>
            <w:r w:rsidRPr="007510C8">
              <w:rPr>
                <w:sz w:val="22"/>
                <w:szCs w:val="22"/>
                <w:lang w:val="en-US"/>
              </w:rPr>
              <w:t>Organiser</w:t>
            </w:r>
            <w:proofErr w:type="spellEnd"/>
            <w:r w:rsidRPr="007510C8">
              <w:rPr>
                <w:sz w:val="22"/>
                <w:szCs w:val="22"/>
                <w:lang w:val="en-US"/>
              </w:rPr>
              <w:t xml:space="preserve"> reserves the right not to award the prize to the Participant in the Promotion, without notifying or explaining the reasons to such Participant in the Promotion.</w:t>
            </w:r>
          </w:p>
        </w:tc>
      </w:tr>
      <w:tr w:rsidR="00BF35C1" w:rsidRPr="005C7751" w14:paraId="36ABDD5F" w14:textId="77777777" w:rsidTr="003950DC">
        <w:tc>
          <w:tcPr>
            <w:tcW w:w="3545" w:type="dxa"/>
          </w:tcPr>
          <w:p w14:paraId="57012253" w14:textId="73B3AC18"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Осы Ереже Акцияның ресми құжаты болып табылады.</w:t>
            </w:r>
          </w:p>
        </w:tc>
        <w:tc>
          <w:tcPr>
            <w:tcW w:w="3685" w:type="dxa"/>
          </w:tcPr>
          <w:p w14:paraId="6E26B01A" w14:textId="69831768"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Настоящие Правила являются официальным документом Акции.</w:t>
            </w:r>
          </w:p>
        </w:tc>
        <w:tc>
          <w:tcPr>
            <w:tcW w:w="3402" w:type="dxa"/>
          </w:tcPr>
          <w:p w14:paraId="1F1566A6" w14:textId="3F6AD878" w:rsidR="00BF35C1" w:rsidRPr="007510C8" w:rsidRDefault="000E0B57" w:rsidP="00BF35C1">
            <w:pPr>
              <w:pStyle w:val="aa"/>
              <w:tabs>
                <w:tab w:val="left" w:pos="284"/>
                <w:tab w:val="left" w:pos="426"/>
              </w:tabs>
              <w:ind w:left="0"/>
              <w:jc w:val="both"/>
              <w:textAlignment w:val="baseline"/>
              <w:rPr>
                <w:rFonts w:ascii="Times New Roman" w:hAnsi="Times New Roman" w:cs="Times New Roman"/>
                <w:lang w:val="en-US"/>
              </w:rPr>
            </w:pPr>
            <w:r w:rsidRPr="007510C8">
              <w:rPr>
                <w:rFonts w:ascii="Times New Roman" w:hAnsi="Times New Roman" w:cs="Times New Roman"/>
                <w:lang w:val="en-US"/>
              </w:rPr>
              <w:t>These Rules shall be the official document of the Promotion.</w:t>
            </w:r>
          </w:p>
        </w:tc>
      </w:tr>
      <w:tr w:rsidR="00BF35C1" w:rsidRPr="005C7751" w14:paraId="293DE92A" w14:textId="77777777" w:rsidTr="003950DC">
        <w:tc>
          <w:tcPr>
            <w:tcW w:w="3545" w:type="dxa"/>
          </w:tcPr>
          <w:p w14:paraId="39A8E843" w14:textId="249A8536"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Ұйымдастырушы кез келген уақытта осы Ережеге кез келген өзгерістер және/немесе толықтырулар енгізе алады.</w:t>
            </w:r>
          </w:p>
        </w:tc>
        <w:tc>
          <w:tcPr>
            <w:tcW w:w="3685" w:type="dxa"/>
          </w:tcPr>
          <w:p w14:paraId="4BB74B16" w14:textId="6525E3A5"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Организатор может в любое время вносить любые изменения и/или дополнения в настоящие Правила. </w:t>
            </w:r>
          </w:p>
        </w:tc>
        <w:tc>
          <w:tcPr>
            <w:tcW w:w="3402" w:type="dxa"/>
          </w:tcPr>
          <w:p w14:paraId="5DC918C5" w14:textId="4803BAB5" w:rsidR="00BF35C1" w:rsidRPr="007510C8" w:rsidRDefault="000E0B57" w:rsidP="000E0B57">
            <w:pPr>
              <w:pStyle w:val="af6"/>
              <w:rPr>
                <w:sz w:val="22"/>
                <w:szCs w:val="22"/>
                <w:lang w:val="en-US"/>
              </w:rPr>
            </w:pP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may make any changes and/or additions to these Rules at any time.</w:t>
            </w:r>
          </w:p>
        </w:tc>
      </w:tr>
      <w:tr w:rsidR="00BF35C1" w:rsidRPr="005C7751" w14:paraId="34B9C30D" w14:textId="77777777" w:rsidTr="003950DC">
        <w:tc>
          <w:tcPr>
            <w:tcW w:w="3545" w:type="dxa"/>
          </w:tcPr>
          <w:p w14:paraId="69E349B7" w14:textId="2EE098D0"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Осы Ереже, сондай-ақ оларға </w:t>
            </w:r>
            <w:proofErr w:type="spellStart"/>
            <w:r w:rsidRPr="007510C8">
              <w:rPr>
                <w:rFonts w:ascii="Times New Roman" w:hAnsi="Times New Roman" w:cs="Times New Roman"/>
                <w:lang w:val="kk-KZ"/>
              </w:rPr>
              <w:t>өзгерiстер</w:t>
            </w:r>
            <w:proofErr w:type="spellEnd"/>
            <w:r w:rsidRPr="007510C8">
              <w:rPr>
                <w:rFonts w:ascii="Times New Roman" w:hAnsi="Times New Roman" w:cs="Times New Roman"/>
                <w:lang w:val="kk-KZ"/>
              </w:rPr>
              <w:t xml:space="preserve"> оларды сайтқа орналастырған сәттен бастап </w:t>
            </w:r>
            <w:proofErr w:type="spellStart"/>
            <w:r w:rsidRPr="007510C8">
              <w:rPr>
                <w:rFonts w:ascii="Times New Roman" w:hAnsi="Times New Roman" w:cs="Times New Roman"/>
                <w:lang w:val="kk-KZ"/>
              </w:rPr>
              <w:t>күшiне</w:t>
            </w:r>
            <w:proofErr w:type="spellEnd"/>
            <w:r w:rsidRPr="007510C8">
              <w:rPr>
                <w:rFonts w:ascii="Times New Roman" w:hAnsi="Times New Roman" w:cs="Times New Roman"/>
                <w:lang w:val="kk-KZ"/>
              </w:rPr>
              <w:t xml:space="preserve"> </w:t>
            </w:r>
            <w:proofErr w:type="spellStart"/>
            <w:r w:rsidRPr="007510C8">
              <w:rPr>
                <w:rFonts w:ascii="Times New Roman" w:hAnsi="Times New Roman" w:cs="Times New Roman"/>
                <w:lang w:val="kk-KZ"/>
              </w:rPr>
              <w:t>енедi</w:t>
            </w:r>
            <w:proofErr w:type="spellEnd"/>
            <w:r w:rsidRPr="007510C8">
              <w:rPr>
                <w:rFonts w:ascii="Times New Roman" w:hAnsi="Times New Roman" w:cs="Times New Roman"/>
                <w:lang w:val="kk-KZ"/>
              </w:rPr>
              <w:t xml:space="preserve">: </w:t>
            </w:r>
            <w:hyperlink r:id="rId14" w:history="1">
              <w:r w:rsidRPr="007510C8">
                <w:rPr>
                  <w:rStyle w:val="ae"/>
                  <w:rFonts w:ascii="Times New Roman" w:hAnsi="Times New Roman" w:cs="Times New Roman"/>
                  <w:lang w:val="kk-KZ"/>
                </w:rPr>
                <w:t>https://www.bcc.kz/about/press-center/news/</w:t>
              </w:r>
            </w:hyperlink>
            <w:r w:rsidRPr="007510C8">
              <w:rPr>
                <w:rFonts w:ascii="Times New Roman" w:hAnsi="Times New Roman" w:cs="Times New Roman"/>
                <w:lang w:val="kk-KZ"/>
              </w:rPr>
              <w:t xml:space="preserve"> </w:t>
            </w:r>
          </w:p>
        </w:tc>
        <w:tc>
          <w:tcPr>
            <w:tcW w:w="3685" w:type="dxa"/>
          </w:tcPr>
          <w:p w14:paraId="1143E05F" w14:textId="799B1C3C"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t xml:space="preserve">Настоящие Правила, а также изменения в них вступают в силу с момента их размещения на сайт: </w:t>
            </w:r>
            <w:hyperlink r:id="rId15" w:history="1">
              <w:r w:rsidRPr="007510C8">
                <w:rPr>
                  <w:rStyle w:val="ae"/>
                  <w:rFonts w:ascii="Times New Roman" w:hAnsi="Times New Roman" w:cs="Times New Roman"/>
                </w:rPr>
                <w:t>https://www.bcc.kz/about/press-center/news/</w:t>
              </w:r>
            </w:hyperlink>
            <w:r w:rsidRPr="007510C8">
              <w:rPr>
                <w:rFonts w:ascii="Times New Roman" w:hAnsi="Times New Roman" w:cs="Times New Roman"/>
              </w:rPr>
              <w:t xml:space="preserve"> </w:t>
            </w:r>
          </w:p>
        </w:tc>
        <w:tc>
          <w:tcPr>
            <w:tcW w:w="3402" w:type="dxa"/>
          </w:tcPr>
          <w:p w14:paraId="47086D81" w14:textId="11807C68" w:rsidR="00BF35C1" w:rsidRPr="007510C8" w:rsidRDefault="000E0B57" w:rsidP="000E0B57">
            <w:pPr>
              <w:pStyle w:val="af6"/>
              <w:rPr>
                <w:sz w:val="22"/>
                <w:szCs w:val="22"/>
                <w:lang w:val="en-US"/>
              </w:rPr>
            </w:pPr>
            <w:r w:rsidRPr="007510C8">
              <w:rPr>
                <w:sz w:val="22"/>
                <w:szCs w:val="22"/>
                <w:lang w:val="en-US"/>
              </w:rPr>
              <w:t xml:space="preserve">These Rules, as well as any amendments thereto, shall come into force upon their publication on the website: </w:t>
            </w:r>
            <w:hyperlink r:id="rId16" w:history="1">
              <w:r w:rsidRPr="007510C8">
                <w:rPr>
                  <w:rStyle w:val="ae"/>
                  <w:sz w:val="22"/>
                  <w:szCs w:val="22"/>
                  <w:lang w:val="en-US"/>
                </w:rPr>
                <w:t>https://www.bcc.kz/about/press-center/news/</w:t>
              </w:r>
            </w:hyperlink>
          </w:p>
        </w:tc>
      </w:tr>
      <w:tr w:rsidR="00BF35C1" w:rsidRPr="005C7751" w14:paraId="7B839785" w14:textId="77777777" w:rsidTr="003950DC">
        <w:tc>
          <w:tcPr>
            <w:tcW w:w="3545" w:type="dxa"/>
          </w:tcPr>
          <w:p w14:paraId="2C7C7133" w14:textId="52F2C9E3" w:rsidR="0016594E" w:rsidRPr="007510C8" w:rsidRDefault="0016594E" w:rsidP="0016594E">
            <w:pPr>
              <w:tabs>
                <w:tab w:val="left" w:pos="284"/>
                <w:tab w:val="left" w:pos="426"/>
              </w:tabs>
              <w:jc w:val="both"/>
              <w:textAlignment w:val="baseline"/>
              <w:rPr>
                <w:rFonts w:ascii="Times New Roman" w:hAnsi="Times New Roman" w:cs="Times New Roman"/>
                <w:lang w:val="kk-KZ"/>
              </w:rPr>
            </w:pPr>
            <w:r w:rsidRPr="007510C8">
              <w:rPr>
                <w:rFonts w:ascii="Times New Roman" w:hAnsi="Times New Roman" w:cs="Times New Roman"/>
                <w:lang w:val="kk-KZ"/>
              </w:rPr>
              <w:t>2. Ұйымдастырушы, Ұйымдастырушының серіктестері, сондай-ақ Ұйымдастырушы Акцияны ұйымдастыруға және өткізуге уәкілеттік берген тұлғалар:</w:t>
            </w:r>
          </w:p>
          <w:p w14:paraId="5F040615" w14:textId="3D0F8C31" w:rsidR="00BF35C1" w:rsidRPr="007510C8" w:rsidRDefault="0016594E" w:rsidP="0016594E">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 Дүлей зілзала, өрт, су тасқыны, кез келген сипаттағы әскери іс-қимылдар, қоршау, заңнамадағы елеулі өзгерістер орын алған кезде, егер бұл жағдайлар осындай міндеттемелерді орындауға кедергі келтіретін болса, Ұйымдастырушы тарапынан бақылауға жатпайтын басқа да мән-жайлар сияқты форс-мажорлық мән-жайлар кезінде өз міндеттемелерін орындамағаны үшін жауап бермейді;</w:t>
            </w:r>
          </w:p>
        </w:tc>
        <w:tc>
          <w:tcPr>
            <w:tcW w:w="3685" w:type="dxa"/>
          </w:tcPr>
          <w:p w14:paraId="4E972E32" w14:textId="77777777" w:rsidR="00BF35C1" w:rsidRPr="007510C8" w:rsidRDefault="00BF35C1" w:rsidP="00BF35C1">
            <w:pPr>
              <w:pStyle w:val="aa"/>
              <w:numPr>
                <w:ilvl w:val="0"/>
                <w:numId w:val="33"/>
              </w:numPr>
              <w:tabs>
                <w:tab w:val="left" w:pos="284"/>
                <w:tab w:val="left" w:pos="426"/>
              </w:tabs>
              <w:ind w:left="0" w:firstLine="0"/>
              <w:jc w:val="both"/>
              <w:textAlignment w:val="baseline"/>
              <w:rPr>
                <w:rFonts w:ascii="Times New Roman" w:hAnsi="Times New Roman" w:cs="Times New Roman"/>
              </w:rPr>
            </w:pPr>
            <w:r w:rsidRPr="007510C8">
              <w:rPr>
                <w:rFonts w:ascii="Times New Roman" w:hAnsi="Times New Roman" w:cs="Times New Roman"/>
              </w:rPr>
              <w:t>Организатор,</w:t>
            </w:r>
            <w:r w:rsidRPr="007510C8">
              <w:rPr>
                <w:rFonts w:ascii="Times New Roman" w:hAnsi="Times New Roman" w:cs="Times New Roman"/>
                <w:color w:val="000000"/>
                <w:shd w:val="clear" w:color="auto" w:fill="FFFFFF"/>
              </w:rPr>
              <w:t xml:space="preserve"> Партнеры Организатора, а также лица, уполномоченные Организатором на организацию и проведение </w:t>
            </w:r>
            <w:r w:rsidRPr="007510C8">
              <w:rPr>
                <w:rFonts w:ascii="Times New Roman" w:hAnsi="Times New Roman" w:cs="Times New Roman"/>
              </w:rPr>
              <w:t>Акции</w:t>
            </w:r>
            <w:r w:rsidRPr="007510C8">
              <w:rPr>
                <w:rFonts w:ascii="Times New Roman" w:hAnsi="Times New Roman" w:cs="Times New Roman"/>
                <w:color w:val="000000"/>
                <w:shd w:val="clear" w:color="auto" w:fill="FFFFFF"/>
              </w:rPr>
              <w:t>,</w:t>
            </w:r>
            <w:r w:rsidRPr="007510C8">
              <w:rPr>
                <w:rFonts w:ascii="Times New Roman" w:hAnsi="Times New Roman" w:cs="Times New Roman"/>
              </w:rPr>
              <w:t xml:space="preserve"> не несут ответственности за:</w:t>
            </w:r>
          </w:p>
          <w:p w14:paraId="3EE105EB" w14:textId="18D40C82"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color w:val="000000"/>
                <w:shd w:val="clear" w:color="auto" w:fill="FFFFFF"/>
              </w:rPr>
              <w:t xml:space="preserve"> Невыполнение своих обязательств в условиях форс-мажорных обстоятельств, таких как: стихийное бедствие, пожар, наводнение, военные действия любого характера, блокада, существенные изменения в законодательстве, других неподвластных контролю со стороны Организатора обстоятельств, если эти обстоятельства препятствуют выполнению таких обязательств;</w:t>
            </w:r>
          </w:p>
        </w:tc>
        <w:tc>
          <w:tcPr>
            <w:tcW w:w="3402" w:type="dxa"/>
          </w:tcPr>
          <w:p w14:paraId="692BAD92" w14:textId="77777777" w:rsidR="006175AC" w:rsidRPr="007510C8" w:rsidRDefault="006175AC" w:rsidP="006175AC">
            <w:pPr>
              <w:pStyle w:val="af6"/>
              <w:jc w:val="both"/>
              <w:rPr>
                <w:sz w:val="22"/>
                <w:szCs w:val="22"/>
                <w:lang w:val="en-US"/>
              </w:rPr>
            </w:pPr>
            <w:r w:rsidRPr="007510C8">
              <w:rPr>
                <w:sz w:val="22"/>
                <w:szCs w:val="22"/>
                <w:lang w:val="en-US"/>
              </w:rPr>
              <w:t>2</w:t>
            </w:r>
            <w:r w:rsidRPr="007510C8">
              <w:rPr>
                <w:sz w:val="22"/>
                <w:szCs w:val="22"/>
                <w:lang w:val="kk-KZ"/>
              </w:rPr>
              <w:t xml:space="preserve">. </w:t>
            </w:r>
            <w:r w:rsidRPr="007510C8">
              <w:rPr>
                <w:sz w:val="22"/>
                <w:szCs w:val="22"/>
                <w:lang w:val="en-US"/>
              </w:rPr>
              <w:t xml:space="preserve">The </w:t>
            </w:r>
            <w:proofErr w:type="spellStart"/>
            <w:r w:rsidRPr="007510C8">
              <w:rPr>
                <w:sz w:val="22"/>
                <w:szCs w:val="22"/>
                <w:lang w:val="en-US"/>
              </w:rPr>
              <w:t>Organiser</w:t>
            </w:r>
            <w:proofErr w:type="spellEnd"/>
            <w:r w:rsidRPr="007510C8">
              <w:rPr>
                <w:sz w:val="22"/>
                <w:szCs w:val="22"/>
                <w:lang w:val="en-US"/>
              </w:rPr>
              <w:t xml:space="preserve">, the </w:t>
            </w:r>
            <w:proofErr w:type="spellStart"/>
            <w:r w:rsidRPr="007510C8">
              <w:rPr>
                <w:sz w:val="22"/>
                <w:szCs w:val="22"/>
                <w:lang w:val="en-US"/>
              </w:rPr>
              <w:t>Organiser's</w:t>
            </w:r>
            <w:proofErr w:type="spellEnd"/>
            <w:r w:rsidRPr="007510C8">
              <w:rPr>
                <w:sz w:val="22"/>
                <w:szCs w:val="22"/>
                <w:lang w:val="en-US"/>
              </w:rPr>
              <w:t xml:space="preserve"> Partners, and persons </w:t>
            </w:r>
            <w:proofErr w:type="spellStart"/>
            <w:r w:rsidRPr="007510C8">
              <w:rPr>
                <w:sz w:val="22"/>
                <w:szCs w:val="22"/>
                <w:lang w:val="en-US"/>
              </w:rPr>
              <w:t>authorised</w:t>
            </w:r>
            <w:proofErr w:type="spellEnd"/>
            <w:r w:rsidRPr="007510C8">
              <w:rPr>
                <w:sz w:val="22"/>
                <w:szCs w:val="22"/>
                <w:lang w:val="en-US"/>
              </w:rPr>
              <w:t xml:space="preserve"> by the </w:t>
            </w:r>
            <w:proofErr w:type="spellStart"/>
            <w:r w:rsidRPr="007510C8">
              <w:rPr>
                <w:sz w:val="22"/>
                <w:szCs w:val="22"/>
                <w:lang w:val="en-US"/>
              </w:rPr>
              <w:t>Organiser</w:t>
            </w:r>
            <w:proofErr w:type="spellEnd"/>
            <w:r w:rsidRPr="007510C8">
              <w:rPr>
                <w:sz w:val="22"/>
                <w:szCs w:val="22"/>
                <w:lang w:val="en-US"/>
              </w:rPr>
              <w:t xml:space="preserve"> to </w:t>
            </w:r>
            <w:proofErr w:type="spellStart"/>
            <w:r w:rsidRPr="007510C8">
              <w:rPr>
                <w:sz w:val="22"/>
                <w:szCs w:val="22"/>
                <w:lang w:val="en-US"/>
              </w:rPr>
              <w:t>organise</w:t>
            </w:r>
            <w:proofErr w:type="spellEnd"/>
            <w:r w:rsidRPr="007510C8">
              <w:rPr>
                <w:sz w:val="22"/>
                <w:szCs w:val="22"/>
                <w:lang w:val="en-US"/>
              </w:rPr>
              <w:t xml:space="preserve"> and conduct the Promotion shall not be liable for:</w:t>
            </w:r>
          </w:p>
          <w:p w14:paraId="0B61B17C" w14:textId="7E1E3C19" w:rsidR="00BF35C1" w:rsidRPr="007510C8" w:rsidRDefault="006175AC" w:rsidP="006175AC">
            <w:pPr>
              <w:pStyle w:val="af6"/>
              <w:jc w:val="both"/>
              <w:rPr>
                <w:sz w:val="22"/>
                <w:szCs w:val="22"/>
                <w:lang w:val="en-US"/>
              </w:rPr>
            </w:pPr>
            <w:r w:rsidRPr="007510C8">
              <w:rPr>
                <w:sz w:val="22"/>
                <w:szCs w:val="22"/>
                <w:lang w:val="en-US"/>
              </w:rPr>
              <w:t xml:space="preserve">Failure to fulfil their obligations in the event of force majeure circumstances, such as: natural disasters, fires, floods, military actions of any kind, blockades, significant changes in legislation, other circumstances beyond the </w:t>
            </w:r>
            <w:proofErr w:type="spellStart"/>
            <w:r w:rsidRPr="007510C8">
              <w:rPr>
                <w:sz w:val="22"/>
                <w:szCs w:val="22"/>
                <w:lang w:val="en-US"/>
              </w:rPr>
              <w:t>Organiser's</w:t>
            </w:r>
            <w:proofErr w:type="spellEnd"/>
            <w:r w:rsidRPr="007510C8">
              <w:rPr>
                <w:sz w:val="22"/>
                <w:szCs w:val="22"/>
                <w:lang w:val="en-US"/>
              </w:rPr>
              <w:t xml:space="preserve"> control, if these circumstances prevent the fulfilment of such obligations;</w:t>
            </w:r>
          </w:p>
        </w:tc>
      </w:tr>
      <w:tr w:rsidR="00BF35C1" w:rsidRPr="005C7751" w14:paraId="26DE3C8B" w14:textId="77777777" w:rsidTr="003950DC">
        <w:tc>
          <w:tcPr>
            <w:tcW w:w="3545" w:type="dxa"/>
          </w:tcPr>
          <w:p w14:paraId="5F252652" w14:textId="1EFA769A" w:rsidR="00BF35C1" w:rsidRPr="007510C8" w:rsidRDefault="0016594E" w:rsidP="00BF35C1">
            <w:pPr>
              <w:pStyle w:val="aa"/>
              <w:tabs>
                <w:tab w:val="left" w:pos="284"/>
                <w:tab w:val="left" w:pos="426"/>
              </w:tabs>
              <w:ind w:left="0"/>
              <w:jc w:val="both"/>
              <w:textAlignment w:val="baseline"/>
              <w:rPr>
                <w:rFonts w:ascii="Times New Roman" w:hAnsi="Times New Roman" w:cs="Times New Roman"/>
                <w:lang w:val="kk-KZ"/>
              </w:rPr>
            </w:pPr>
            <w:r w:rsidRPr="007510C8">
              <w:rPr>
                <w:rFonts w:ascii="Times New Roman" w:hAnsi="Times New Roman" w:cs="Times New Roman"/>
                <w:lang w:val="kk-KZ"/>
              </w:rPr>
              <w:t xml:space="preserve">Осы Акцияны өткізу аясында туындаған барлық дауларды Ұйымдастырушы мен Қатысушылар келіссөздер жүргізу арқылы шешуі тиіс. Егер жағдайды реттеу мүмкін болмаған жағдайда, дау Ұйымдастырушының орналасқан жері бойынша қаралады (шарттық соттылық). Қатысушылар Акцияға қатысу </w:t>
            </w:r>
            <w:r w:rsidRPr="007510C8">
              <w:rPr>
                <w:rFonts w:ascii="Times New Roman" w:hAnsi="Times New Roman" w:cs="Times New Roman"/>
                <w:lang w:val="kk-KZ"/>
              </w:rPr>
              <w:lastRenderedPageBreak/>
              <w:t>арқылы шарттық соттылыққа келісім білдіреді.</w:t>
            </w:r>
          </w:p>
        </w:tc>
        <w:tc>
          <w:tcPr>
            <w:tcW w:w="3685" w:type="dxa"/>
          </w:tcPr>
          <w:p w14:paraId="573E50FF" w14:textId="19F090A0" w:rsidR="00BF35C1" w:rsidRPr="007510C8" w:rsidRDefault="00BF35C1" w:rsidP="00BF35C1">
            <w:pPr>
              <w:pStyle w:val="aa"/>
              <w:tabs>
                <w:tab w:val="left" w:pos="284"/>
                <w:tab w:val="left" w:pos="426"/>
              </w:tabs>
              <w:ind w:left="0"/>
              <w:jc w:val="both"/>
              <w:textAlignment w:val="baseline"/>
              <w:rPr>
                <w:rFonts w:ascii="Times New Roman" w:hAnsi="Times New Roman" w:cs="Times New Roman"/>
              </w:rPr>
            </w:pPr>
            <w:r w:rsidRPr="007510C8">
              <w:rPr>
                <w:rFonts w:ascii="Times New Roman" w:hAnsi="Times New Roman" w:cs="Times New Roman"/>
              </w:rPr>
              <w:lastRenderedPageBreak/>
              <w:t xml:space="preserve">Все споры, возникшие в рамках проведения настоящей Акции, Организатор и Участники должны разрешать путем переговоров. В случае если урегулировать ситуацию не представляется возможным, спор будет рассматриваться по месту нахождения Организатора (договорная подсудность). Участники выражают согласие на </w:t>
            </w:r>
            <w:r w:rsidRPr="007510C8">
              <w:rPr>
                <w:rFonts w:ascii="Times New Roman" w:hAnsi="Times New Roman" w:cs="Times New Roman"/>
              </w:rPr>
              <w:lastRenderedPageBreak/>
              <w:t>договорную подсудность путем принятия участия Акции.</w:t>
            </w:r>
          </w:p>
        </w:tc>
        <w:tc>
          <w:tcPr>
            <w:tcW w:w="3402" w:type="dxa"/>
          </w:tcPr>
          <w:p w14:paraId="37305721" w14:textId="3563CC30" w:rsidR="00BF35C1" w:rsidRPr="007510C8" w:rsidRDefault="00E33D04" w:rsidP="00E33D04">
            <w:pPr>
              <w:pStyle w:val="af6"/>
              <w:jc w:val="both"/>
              <w:rPr>
                <w:sz w:val="22"/>
                <w:szCs w:val="22"/>
                <w:lang w:val="en-US"/>
              </w:rPr>
            </w:pPr>
            <w:r w:rsidRPr="007510C8">
              <w:rPr>
                <w:sz w:val="22"/>
                <w:szCs w:val="22"/>
                <w:lang w:val="en-US"/>
              </w:rPr>
              <w:lastRenderedPageBreak/>
              <w:t xml:space="preserve">All disputes arising in connection with this Promotion shall be resolved by the </w:t>
            </w:r>
            <w:proofErr w:type="spellStart"/>
            <w:r w:rsidRPr="007510C8">
              <w:rPr>
                <w:sz w:val="22"/>
                <w:szCs w:val="22"/>
                <w:lang w:val="en-US"/>
              </w:rPr>
              <w:t>Organiser</w:t>
            </w:r>
            <w:proofErr w:type="spellEnd"/>
            <w:r w:rsidRPr="007510C8">
              <w:rPr>
                <w:sz w:val="22"/>
                <w:szCs w:val="22"/>
                <w:lang w:val="en-US"/>
              </w:rPr>
              <w:t xml:space="preserve"> and Participants through negotiation. If it is not possible to resolve the situation, the dispute shall be considered at the location of the </w:t>
            </w:r>
            <w:proofErr w:type="spellStart"/>
            <w:r w:rsidRPr="007510C8">
              <w:rPr>
                <w:sz w:val="22"/>
                <w:szCs w:val="22"/>
                <w:lang w:val="en-US"/>
              </w:rPr>
              <w:t>Organiser</w:t>
            </w:r>
            <w:proofErr w:type="spellEnd"/>
            <w:r w:rsidRPr="007510C8">
              <w:rPr>
                <w:sz w:val="22"/>
                <w:szCs w:val="22"/>
                <w:lang w:val="en-US"/>
              </w:rPr>
              <w:t xml:space="preserve"> (contractual jurisdiction). Participants agree to contractual jurisdiction by participating in the Promotion.</w:t>
            </w:r>
          </w:p>
        </w:tc>
      </w:tr>
    </w:tbl>
    <w:p w14:paraId="27974A4C" w14:textId="573E5693" w:rsidR="007832BF" w:rsidRPr="007510C8" w:rsidRDefault="007832BF" w:rsidP="00B15FE1">
      <w:pPr>
        <w:spacing w:after="0" w:line="240" w:lineRule="auto"/>
        <w:jc w:val="both"/>
        <w:rPr>
          <w:rFonts w:ascii="Times New Roman" w:hAnsi="Times New Roman" w:cs="Times New Roman"/>
          <w:lang w:val="en-US"/>
        </w:rPr>
      </w:pPr>
    </w:p>
    <w:sectPr w:rsidR="007832BF" w:rsidRPr="007510C8" w:rsidSect="007F5906">
      <w:footerReference w:type="default" r:id="rId1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4652" w14:textId="77777777" w:rsidR="003D5BE5" w:rsidRDefault="003D5BE5" w:rsidP="009618C0">
      <w:pPr>
        <w:spacing w:after="0" w:line="240" w:lineRule="auto"/>
      </w:pPr>
      <w:r>
        <w:separator/>
      </w:r>
    </w:p>
  </w:endnote>
  <w:endnote w:type="continuationSeparator" w:id="0">
    <w:p w14:paraId="06B4C029" w14:textId="77777777" w:rsidR="003D5BE5" w:rsidRDefault="003D5BE5" w:rsidP="00961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7394238"/>
      <w:docPartObj>
        <w:docPartGallery w:val="Page Numbers (Bottom of Page)"/>
        <w:docPartUnique/>
      </w:docPartObj>
    </w:sdtPr>
    <w:sdtContent>
      <w:p w14:paraId="571FEED5" w14:textId="2EBD29BB" w:rsidR="009618C0" w:rsidRDefault="009618C0">
        <w:pPr>
          <w:pStyle w:val="af2"/>
          <w:jc w:val="right"/>
        </w:pPr>
        <w:r>
          <w:fldChar w:fldCharType="begin"/>
        </w:r>
        <w:r>
          <w:instrText>PAGE   \* MERGEFORMAT</w:instrText>
        </w:r>
        <w:r>
          <w:fldChar w:fldCharType="separate"/>
        </w:r>
        <w:r w:rsidR="00494180">
          <w:rPr>
            <w:noProof/>
          </w:rPr>
          <w:t>3</w:t>
        </w:r>
        <w:r>
          <w:fldChar w:fldCharType="end"/>
        </w:r>
      </w:p>
    </w:sdtContent>
  </w:sdt>
  <w:p w14:paraId="26D7E759" w14:textId="77777777" w:rsidR="009618C0" w:rsidRDefault="009618C0">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9FDE0" w14:textId="77777777" w:rsidR="003D5BE5" w:rsidRDefault="003D5BE5" w:rsidP="009618C0">
      <w:pPr>
        <w:spacing w:after="0" w:line="240" w:lineRule="auto"/>
      </w:pPr>
      <w:r>
        <w:separator/>
      </w:r>
    </w:p>
  </w:footnote>
  <w:footnote w:type="continuationSeparator" w:id="0">
    <w:p w14:paraId="2C24F514" w14:textId="77777777" w:rsidR="003D5BE5" w:rsidRDefault="003D5BE5" w:rsidP="009618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6D75"/>
    <w:multiLevelType w:val="hybridMultilevel"/>
    <w:tmpl w:val="E7B4710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ABD2684"/>
    <w:multiLevelType w:val="hybridMultilevel"/>
    <w:tmpl w:val="B920B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3D5089"/>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C2211"/>
    <w:multiLevelType w:val="multilevel"/>
    <w:tmpl w:val="417EE0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C25A2B"/>
    <w:multiLevelType w:val="hybridMultilevel"/>
    <w:tmpl w:val="430A3B04"/>
    <w:lvl w:ilvl="0" w:tplc="A9BC1214">
      <w:start w:val="1"/>
      <w:numFmt w:val="decimal"/>
      <w:lvlText w:val="%1."/>
      <w:lvlJc w:val="left"/>
      <w:pPr>
        <w:ind w:left="750" w:hanging="39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E316A"/>
    <w:multiLevelType w:val="hybridMultilevel"/>
    <w:tmpl w:val="05586FE2"/>
    <w:lvl w:ilvl="0" w:tplc="CDBA146E">
      <w:start w:val="1"/>
      <w:numFmt w:val="decimal"/>
      <w:lvlText w:val="%1."/>
      <w:lvlJc w:val="left"/>
      <w:pPr>
        <w:ind w:left="750" w:hanging="390"/>
      </w:pPr>
      <w:rPr>
        <w:rFonts w:ascii="Times New Roman" w:eastAsia="Arial MT" w:hAnsi="Times New Roman" w:cs="Times New Roman" w:hint="default"/>
        <w:spacing w:val="-1"/>
        <w:w w:val="10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EF41A9"/>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617E0"/>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456ED3"/>
    <w:multiLevelType w:val="hybridMultilevel"/>
    <w:tmpl w:val="DF16CA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8E3B07"/>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423E74"/>
    <w:multiLevelType w:val="hybridMultilevel"/>
    <w:tmpl w:val="243C93D6"/>
    <w:lvl w:ilvl="0" w:tplc="A5B83404">
      <w:start w:val="1"/>
      <w:numFmt w:val="decimal"/>
      <w:lvlText w:val="%1."/>
      <w:lvlJc w:val="left"/>
      <w:pPr>
        <w:ind w:left="756" w:hanging="360"/>
      </w:pPr>
      <w:rPr>
        <w:rFonts w:ascii="Times New Roman" w:hAnsi="Times New Roman" w:cs="Times New Roman" w:hint="default"/>
      </w:rPr>
    </w:lvl>
    <w:lvl w:ilvl="1" w:tplc="04190019" w:tentative="1">
      <w:start w:val="1"/>
      <w:numFmt w:val="lowerLetter"/>
      <w:lvlText w:val="%2."/>
      <w:lvlJc w:val="left"/>
      <w:pPr>
        <w:ind w:left="1476" w:hanging="360"/>
      </w:pPr>
    </w:lvl>
    <w:lvl w:ilvl="2" w:tplc="0419001B" w:tentative="1">
      <w:start w:val="1"/>
      <w:numFmt w:val="lowerRoman"/>
      <w:lvlText w:val="%3."/>
      <w:lvlJc w:val="right"/>
      <w:pPr>
        <w:ind w:left="2196" w:hanging="180"/>
      </w:pPr>
    </w:lvl>
    <w:lvl w:ilvl="3" w:tplc="0419000F" w:tentative="1">
      <w:start w:val="1"/>
      <w:numFmt w:val="decimal"/>
      <w:lvlText w:val="%4."/>
      <w:lvlJc w:val="left"/>
      <w:pPr>
        <w:ind w:left="2916" w:hanging="360"/>
      </w:pPr>
    </w:lvl>
    <w:lvl w:ilvl="4" w:tplc="04190019" w:tentative="1">
      <w:start w:val="1"/>
      <w:numFmt w:val="lowerLetter"/>
      <w:lvlText w:val="%5."/>
      <w:lvlJc w:val="left"/>
      <w:pPr>
        <w:ind w:left="3636" w:hanging="360"/>
      </w:pPr>
    </w:lvl>
    <w:lvl w:ilvl="5" w:tplc="0419001B" w:tentative="1">
      <w:start w:val="1"/>
      <w:numFmt w:val="lowerRoman"/>
      <w:lvlText w:val="%6."/>
      <w:lvlJc w:val="right"/>
      <w:pPr>
        <w:ind w:left="4356" w:hanging="180"/>
      </w:pPr>
    </w:lvl>
    <w:lvl w:ilvl="6" w:tplc="0419000F" w:tentative="1">
      <w:start w:val="1"/>
      <w:numFmt w:val="decimal"/>
      <w:lvlText w:val="%7."/>
      <w:lvlJc w:val="left"/>
      <w:pPr>
        <w:ind w:left="5076" w:hanging="360"/>
      </w:pPr>
    </w:lvl>
    <w:lvl w:ilvl="7" w:tplc="04190019" w:tentative="1">
      <w:start w:val="1"/>
      <w:numFmt w:val="lowerLetter"/>
      <w:lvlText w:val="%8."/>
      <w:lvlJc w:val="left"/>
      <w:pPr>
        <w:ind w:left="5796" w:hanging="360"/>
      </w:pPr>
    </w:lvl>
    <w:lvl w:ilvl="8" w:tplc="0419001B" w:tentative="1">
      <w:start w:val="1"/>
      <w:numFmt w:val="lowerRoman"/>
      <w:lvlText w:val="%9."/>
      <w:lvlJc w:val="right"/>
      <w:pPr>
        <w:ind w:left="6516" w:hanging="180"/>
      </w:pPr>
    </w:lvl>
  </w:abstractNum>
  <w:abstractNum w:abstractNumId="11" w15:restartNumberingAfterBreak="0">
    <w:nsid w:val="37667543"/>
    <w:multiLevelType w:val="hybridMultilevel"/>
    <w:tmpl w:val="A2ECAE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7F2F14"/>
    <w:multiLevelType w:val="hybridMultilevel"/>
    <w:tmpl w:val="85B26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56159E"/>
    <w:multiLevelType w:val="multilevel"/>
    <w:tmpl w:val="0419001F"/>
    <w:lvl w:ilvl="0">
      <w:start w:val="1"/>
      <w:numFmt w:val="decimal"/>
      <w:lvlText w:val="%1."/>
      <w:lvlJc w:val="left"/>
      <w:pPr>
        <w:ind w:left="360" w:hanging="360"/>
      </w:pPr>
      <w:rPr>
        <w:b/>
        <w:sz w:val="24"/>
        <w:szCs w:val="24"/>
      </w:rPr>
    </w:lvl>
    <w:lvl w:ilvl="1">
      <w:start w:val="1"/>
      <w:numFmt w:val="decimal"/>
      <w:lvlText w:val="%1.%2."/>
      <w:lvlJc w:val="left"/>
      <w:pPr>
        <w:ind w:left="3125" w:hanging="432"/>
      </w:pPr>
      <w:rPr>
        <w:rFonts w:hint="default"/>
        <w:b w:val="0"/>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rPr>
        <w:sz w:val="22"/>
      </w:rPr>
    </w:lvl>
    <w:lvl w:ilvl="4">
      <w:start w:val="1"/>
      <w:numFmt w:val="decimal"/>
      <w:lvlText w:val="%1.%2.%3.%4.%5."/>
      <w:lvlJc w:val="left"/>
      <w:pPr>
        <w:ind w:left="2232" w:hanging="792"/>
      </w:pPr>
      <w:rPr>
        <w:sz w:val="22"/>
      </w:rPr>
    </w:lvl>
    <w:lvl w:ilvl="5">
      <w:start w:val="1"/>
      <w:numFmt w:val="decimal"/>
      <w:lvlText w:val="%1.%2.%3.%4.%5.%6."/>
      <w:lvlJc w:val="left"/>
      <w:pPr>
        <w:ind w:left="2736" w:hanging="936"/>
      </w:pPr>
      <w:rPr>
        <w:sz w:val="22"/>
      </w:rPr>
    </w:lvl>
    <w:lvl w:ilvl="6">
      <w:start w:val="1"/>
      <w:numFmt w:val="decimal"/>
      <w:lvlText w:val="%1.%2.%3.%4.%5.%6.%7."/>
      <w:lvlJc w:val="left"/>
      <w:pPr>
        <w:ind w:left="3240" w:hanging="1080"/>
      </w:pPr>
      <w:rPr>
        <w:sz w:val="22"/>
      </w:rPr>
    </w:lvl>
    <w:lvl w:ilvl="7">
      <w:start w:val="1"/>
      <w:numFmt w:val="decimal"/>
      <w:lvlText w:val="%1.%2.%3.%4.%5.%6.%7.%8."/>
      <w:lvlJc w:val="left"/>
      <w:pPr>
        <w:ind w:left="3744" w:hanging="1224"/>
      </w:pPr>
      <w:rPr>
        <w:sz w:val="22"/>
      </w:rPr>
    </w:lvl>
    <w:lvl w:ilvl="8">
      <w:start w:val="1"/>
      <w:numFmt w:val="decimal"/>
      <w:lvlText w:val="%1.%2.%3.%4.%5.%6.%7.%8.%9."/>
      <w:lvlJc w:val="left"/>
      <w:pPr>
        <w:ind w:left="4320" w:hanging="1440"/>
      </w:pPr>
      <w:rPr>
        <w:sz w:val="22"/>
      </w:rPr>
    </w:lvl>
  </w:abstractNum>
  <w:abstractNum w:abstractNumId="14" w15:restartNumberingAfterBreak="0">
    <w:nsid w:val="3D4A0C0F"/>
    <w:multiLevelType w:val="hybridMultilevel"/>
    <w:tmpl w:val="1A1E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2C2005"/>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9466C2"/>
    <w:multiLevelType w:val="hybridMultilevel"/>
    <w:tmpl w:val="20A48F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22401B"/>
    <w:multiLevelType w:val="multilevel"/>
    <w:tmpl w:val="7A64E554"/>
    <w:lvl w:ilvl="0">
      <w:start w:val="7"/>
      <w:numFmt w:val="decimal"/>
      <w:lvlText w:val="%1."/>
      <w:lvlJc w:val="left"/>
      <w:pPr>
        <w:ind w:left="360" w:hanging="360"/>
      </w:pPr>
      <w:rPr>
        <w:rFonts w:hint="default"/>
      </w:rPr>
    </w:lvl>
    <w:lvl w:ilvl="1">
      <w:start w:val="4"/>
      <w:numFmt w:val="decimal"/>
      <w:lvlText w:val="%1.%2."/>
      <w:lvlJc w:val="left"/>
      <w:pPr>
        <w:ind w:left="502" w:hanging="36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901FBC"/>
    <w:multiLevelType w:val="hybridMultilevel"/>
    <w:tmpl w:val="5386AE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3E90452"/>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0E335A"/>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CF396C"/>
    <w:multiLevelType w:val="hybridMultilevel"/>
    <w:tmpl w:val="59BC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006EB7"/>
    <w:multiLevelType w:val="hybridMultilevel"/>
    <w:tmpl w:val="65468DFA"/>
    <w:lvl w:ilvl="0" w:tplc="4D96F1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37147C"/>
    <w:multiLevelType w:val="hybridMultilevel"/>
    <w:tmpl w:val="7CE87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E1B1B30"/>
    <w:multiLevelType w:val="hybridMultilevel"/>
    <w:tmpl w:val="0A245EE4"/>
    <w:lvl w:ilvl="0" w:tplc="6F06D6DA">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6E1E8A"/>
    <w:multiLevelType w:val="hybridMultilevel"/>
    <w:tmpl w:val="F7E4A08C"/>
    <w:lvl w:ilvl="0" w:tplc="0419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51990E76"/>
    <w:multiLevelType w:val="multilevel"/>
    <w:tmpl w:val="E7FA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1246D9"/>
    <w:multiLevelType w:val="hybridMultilevel"/>
    <w:tmpl w:val="59BCE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506828"/>
    <w:multiLevelType w:val="hybridMultilevel"/>
    <w:tmpl w:val="0FAEE38E"/>
    <w:lvl w:ilvl="0" w:tplc="7436CEEE">
      <w:start w:val="1"/>
      <w:numFmt w:val="decimal"/>
      <w:lvlText w:val="%1."/>
      <w:lvlJc w:val="left"/>
      <w:pPr>
        <w:ind w:left="815"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4E6F42"/>
    <w:multiLevelType w:val="hybridMultilevel"/>
    <w:tmpl w:val="74AC5BA8"/>
    <w:lvl w:ilvl="0" w:tplc="9914439E">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AB0CC0"/>
    <w:multiLevelType w:val="hybridMultilevel"/>
    <w:tmpl w:val="A5309FC6"/>
    <w:lvl w:ilvl="0" w:tplc="A9BC1214">
      <w:start w:val="1"/>
      <w:numFmt w:val="decimal"/>
      <w:lvlText w:val="%1."/>
      <w:lvlJc w:val="left"/>
      <w:pPr>
        <w:ind w:left="720" w:hanging="360"/>
      </w:pPr>
      <w:rPr>
        <w:rFonts w:ascii="Arial MT" w:eastAsia="Arial MT" w:hAnsi="Arial MT" w:cs="Arial MT" w:hint="default"/>
        <w:spacing w:val="-1"/>
        <w:w w:val="100"/>
        <w:sz w:val="20"/>
        <w:szCs w:val="20"/>
        <w:lang w:val="en-US"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3AA2BC1"/>
    <w:multiLevelType w:val="hybridMultilevel"/>
    <w:tmpl w:val="E7B471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BF7C38"/>
    <w:multiLevelType w:val="hybridMultilevel"/>
    <w:tmpl w:val="D5EC80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B27E6F"/>
    <w:multiLevelType w:val="hybridMultilevel"/>
    <w:tmpl w:val="4B485A4A"/>
    <w:lvl w:ilvl="0" w:tplc="84C88DBE">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875FD1"/>
    <w:multiLevelType w:val="hybridMultilevel"/>
    <w:tmpl w:val="5386AE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FE45FBF"/>
    <w:multiLevelType w:val="hybridMultilevel"/>
    <w:tmpl w:val="306863D6"/>
    <w:lvl w:ilvl="0" w:tplc="E09661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3594364">
    <w:abstractNumId w:val="12"/>
  </w:num>
  <w:num w:numId="2" w16cid:durableId="1374111547">
    <w:abstractNumId w:val="11"/>
  </w:num>
  <w:num w:numId="3" w16cid:durableId="1228034873">
    <w:abstractNumId w:val="14"/>
  </w:num>
  <w:num w:numId="4" w16cid:durableId="1979414769">
    <w:abstractNumId w:val="26"/>
  </w:num>
  <w:num w:numId="5" w16cid:durableId="207839633">
    <w:abstractNumId w:val="8"/>
  </w:num>
  <w:num w:numId="6" w16cid:durableId="2091074556">
    <w:abstractNumId w:val="24"/>
  </w:num>
  <w:num w:numId="7" w16cid:durableId="1684282148">
    <w:abstractNumId w:val="4"/>
  </w:num>
  <w:num w:numId="8" w16cid:durableId="2137992193">
    <w:abstractNumId w:val="15"/>
  </w:num>
  <w:num w:numId="9" w16cid:durableId="1266692599">
    <w:abstractNumId w:val="25"/>
  </w:num>
  <w:num w:numId="10" w16cid:durableId="15540178">
    <w:abstractNumId w:val="18"/>
  </w:num>
  <w:num w:numId="11" w16cid:durableId="1593976590">
    <w:abstractNumId w:val="17"/>
  </w:num>
  <w:num w:numId="12" w16cid:durableId="723716881">
    <w:abstractNumId w:val="29"/>
  </w:num>
  <w:num w:numId="13" w16cid:durableId="1041595724">
    <w:abstractNumId w:val="27"/>
  </w:num>
  <w:num w:numId="14" w16cid:durableId="1837839786">
    <w:abstractNumId w:val="19"/>
  </w:num>
  <w:num w:numId="15" w16cid:durableId="512304382">
    <w:abstractNumId w:val="9"/>
  </w:num>
  <w:num w:numId="16" w16cid:durableId="452554693">
    <w:abstractNumId w:val="21"/>
  </w:num>
  <w:num w:numId="17" w16cid:durableId="171186892">
    <w:abstractNumId w:val="20"/>
  </w:num>
  <w:num w:numId="18" w16cid:durableId="1979607946">
    <w:abstractNumId w:val="32"/>
  </w:num>
  <w:num w:numId="19" w16cid:durableId="527841676">
    <w:abstractNumId w:val="34"/>
  </w:num>
  <w:num w:numId="20" w16cid:durableId="592397660">
    <w:abstractNumId w:val="23"/>
  </w:num>
  <w:num w:numId="21" w16cid:durableId="958879398">
    <w:abstractNumId w:val="0"/>
  </w:num>
  <w:num w:numId="22" w16cid:durableId="756637383">
    <w:abstractNumId w:val="33"/>
  </w:num>
  <w:num w:numId="23" w16cid:durableId="443884109">
    <w:abstractNumId w:val="31"/>
  </w:num>
  <w:num w:numId="24" w16cid:durableId="247884540">
    <w:abstractNumId w:val="7"/>
  </w:num>
  <w:num w:numId="25" w16cid:durableId="981808296">
    <w:abstractNumId w:val="16"/>
  </w:num>
  <w:num w:numId="26" w16cid:durableId="271980659">
    <w:abstractNumId w:val="2"/>
  </w:num>
  <w:num w:numId="27" w16cid:durableId="134303252">
    <w:abstractNumId w:val="6"/>
  </w:num>
  <w:num w:numId="28" w16cid:durableId="1527789441">
    <w:abstractNumId w:val="10"/>
  </w:num>
  <w:num w:numId="29" w16cid:durableId="468740643">
    <w:abstractNumId w:val="30"/>
  </w:num>
  <w:num w:numId="30" w16cid:durableId="653604502">
    <w:abstractNumId w:val="5"/>
  </w:num>
  <w:num w:numId="31" w16cid:durableId="1464075106">
    <w:abstractNumId w:val="35"/>
  </w:num>
  <w:num w:numId="32" w16cid:durableId="736243509">
    <w:abstractNumId w:val="22"/>
  </w:num>
  <w:num w:numId="33" w16cid:durableId="854223612">
    <w:abstractNumId w:val="28"/>
  </w:num>
  <w:num w:numId="34" w16cid:durableId="1033654081">
    <w:abstractNumId w:val="13"/>
  </w:num>
  <w:num w:numId="35" w16cid:durableId="1675567374">
    <w:abstractNumId w:val="1"/>
  </w:num>
  <w:num w:numId="36" w16cid:durableId="2102263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232"/>
    <w:rsid w:val="000011C0"/>
    <w:rsid w:val="000051DA"/>
    <w:rsid w:val="00021499"/>
    <w:rsid w:val="000256DD"/>
    <w:rsid w:val="00025BD7"/>
    <w:rsid w:val="0002665E"/>
    <w:rsid w:val="00037E65"/>
    <w:rsid w:val="00040532"/>
    <w:rsid w:val="000474ED"/>
    <w:rsid w:val="000475D1"/>
    <w:rsid w:val="0005126D"/>
    <w:rsid w:val="00051D4D"/>
    <w:rsid w:val="0005315C"/>
    <w:rsid w:val="00055640"/>
    <w:rsid w:val="00057036"/>
    <w:rsid w:val="00060F53"/>
    <w:rsid w:val="00061EE6"/>
    <w:rsid w:val="000741E0"/>
    <w:rsid w:val="00074529"/>
    <w:rsid w:val="0007533B"/>
    <w:rsid w:val="00085A11"/>
    <w:rsid w:val="00091ED0"/>
    <w:rsid w:val="00096A5F"/>
    <w:rsid w:val="000978DD"/>
    <w:rsid w:val="000A025F"/>
    <w:rsid w:val="000A31F4"/>
    <w:rsid w:val="000A3291"/>
    <w:rsid w:val="000B4446"/>
    <w:rsid w:val="000C02CE"/>
    <w:rsid w:val="000C04BF"/>
    <w:rsid w:val="000C4B39"/>
    <w:rsid w:val="000C5B6F"/>
    <w:rsid w:val="000D0464"/>
    <w:rsid w:val="000D13C2"/>
    <w:rsid w:val="000D7B17"/>
    <w:rsid w:val="000E0094"/>
    <w:rsid w:val="000E0B57"/>
    <w:rsid w:val="000E266C"/>
    <w:rsid w:val="001013EB"/>
    <w:rsid w:val="00105A8B"/>
    <w:rsid w:val="0011047D"/>
    <w:rsid w:val="00117E86"/>
    <w:rsid w:val="0012120E"/>
    <w:rsid w:val="00122B4F"/>
    <w:rsid w:val="00123D8E"/>
    <w:rsid w:val="0012572A"/>
    <w:rsid w:val="00132BF2"/>
    <w:rsid w:val="00136E68"/>
    <w:rsid w:val="0014187A"/>
    <w:rsid w:val="00146A2B"/>
    <w:rsid w:val="00147C70"/>
    <w:rsid w:val="001612DE"/>
    <w:rsid w:val="00165639"/>
    <w:rsid w:val="0016594E"/>
    <w:rsid w:val="00167742"/>
    <w:rsid w:val="0016779A"/>
    <w:rsid w:val="00175D80"/>
    <w:rsid w:val="00176DE1"/>
    <w:rsid w:val="00183C77"/>
    <w:rsid w:val="00185067"/>
    <w:rsid w:val="00196026"/>
    <w:rsid w:val="00197914"/>
    <w:rsid w:val="001B0C2B"/>
    <w:rsid w:val="001C7232"/>
    <w:rsid w:val="001D14C5"/>
    <w:rsid w:val="001D79C3"/>
    <w:rsid w:val="001E5F7D"/>
    <w:rsid w:val="001F3434"/>
    <w:rsid w:val="00201ABC"/>
    <w:rsid w:val="0020247F"/>
    <w:rsid w:val="00207342"/>
    <w:rsid w:val="00213415"/>
    <w:rsid w:val="00217CFB"/>
    <w:rsid w:val="00224B3B"/>
    <w:rsid w:val="00234B31"/>
    <w:rsid w:val="0024499D"/>
    <w:rsid w:val="00254C23"/>
    <w:rsid w:val="00263C0C"/>
    <w:rsid w:val="002725DE"/>
    <w:rsid w:val="00273E3E"/>
    <w:rsid w:val="00274B83"/>
    <w:rsid w:val="00277F9A"/>
    <w:rsid w:val="002800F6"/>
    <w:rsid w:val="00282213"/>
    <w:rsid w:val="00285D9C"/>
    <w:rsid w:val="002928D2"/>
    <w:rsid w:val="00294936"/>
    <w:rsid w:val="002952BE"/>
    <w:rsid w:val="00295B66"/>
    <w:rsid w:val="002A187E"/>
    <w:rsid w:val="002A1A4E"/>
    <w:rsid w:val="002A3FA1"/>
    <w:rsid w:val="002B1DAB"/>
    <w:rsid w:val="002B3380"/>
    <w:rsid w:val="002B52F9"/>
    <w:rsid w:val="002C5F01"/>
    <w:rsid w:val="002C6E61"/>
    <w:rsid w:val="002E2A20"/>
    <w:rsid w:val="002E3E12"/>
    <w:rsid w:val="002E5312"/>
    <w:rsid w:val="002E6CD5"/>
    <w:rsid w:val="00314A1A"/>
    <w:rsid w:val="00325063"/>
    <w:rsid w:val="00325F81"/>
    <w:rsid w:val="00336458"/>
    <w:rsid w:val="00355E61"/>
    <w:rsid w:val="00356FBC"/>
    <w:rsid w:val="00357C4E"/>
    <w:rsid w:val="00362AA6"/>
    <w:rsid w:val="003703B2"/>
    <w:rsid w:val="00374734"/>
    <w:rsid w:val="003769C7"/>
    <w:rsid w:val="003775A3"/>
    <w:rsid w:val="0038337C"/>
    <w:rsid w:val="003855C7"/>
    <w:rsid w:val="00385CDC"/>
    <w:rsid w:val="00390FEE"/>
    <w:rsid w:val="00393D2D"/>
    <w:rsid w:val="003950DC"/>
    <w:rsid w:val="0039716C"/>
    <w:rsid w:val="003A0174"/>
    <w:rsid w:val="003A5F90"/>
    <w:rsid w:val="003B4F1E"/>
    <w:rsid w:val="003C1836"/>
    <w:rsid w:val="003C4279"/>
    <w:rsid w:val="003C4294"/>
    <w:rsid w:val="003C7E52"/>
    <w:rsid w:val="003D07F5"/>
    <w:rsid w:val="003D4163"/>
    <w:rsid w:val="003D5BE5"/>
    <w:rsid w:val="003D60FB"/>
    <w:rsid w:val="003E0AC6"/>
    <w:rsid w:val="003E47DB"/>
    <w:rsid w:val="003E6DA2"/>
    <w:rsid w:val="003F7A65"/>
    <w:rsid w:val="004008A6"/>
    <w:rsid w:val="00402B47"/>
    <w:rsid w:val="004052AB"/>
    <w:rsid w:val="00406AF9"/>
    <w:rsid w:val="00406DA2"/>
    <w:rsid w:val="004103B9"/>
    <w:rsid w:val="00411CC9"/>
    <w:rsid w:val="00422E11"/>
    <w:rsid w:val="00427052"/>
    <w:rsid w:val="00432E35"/>
    <w:rsid w:val="00445FF8"/>
    <w:rsid w:val="00453D52"/>
    <w:rsid w:val="004648A1"/>
    <w:rsid w:val="00466E98"/>
    <w:rsid w:val="00475D87"/>
    <w:rsid w:val="00476800"/>
    <w:rsid w:val="004775E3"/>
    <w:rsid w:val="00481684"/>
    <w:rsid w:val="004925AE"/>
    <w:rsid w:val="00494180"/>
    <w:rsid w:val="00497C45"/>
    <w:rsid w:val="004A2AE2"/>
    <w:rsid w:val="004A3C98"/>
    <w:rsid w:val="004C10C9"/>
    <w:rsid w:val="004C437F"/>
    <w:rsid w:val="004D4C0D"/>
    <w:rsid w:val="004E1894"/>
    <w:rsid w:val="004E7DA9"/>
    <w:rsid w:val="004F12CB"/>
    <w:rsid w:val="004F4B19"/>
    <w:rsid w:val="0050267F"/>
    <w:rsid w:val="00520212"/>
    <w:rsid w:val="00522B4B"/>
    <w:rsid w:val="0052328A"/>
    <w:rsid w:val="00531C55"/>
    <w:rsid w:val="00537720"/>
    <w:rsid w:val="00540241"/>
    <w:rsid w:val="005412EC"/>
    <w:rsid w:val="00543B45"/>
    <w:rsid w:val="00554514"/>
    <w:rsid w:val="00554E2E"/>
    <w:rsid w:val="00555E6E"/>
    <w:rsid w:val="005607B9"/>
    <w:rsid w:val="00561552"/>
    <w:rsid w:val="0057150F"/>
    <w:rsid w:val="00592530"/>
    <w:rsid w:val="00592E70"/>
    <w:rsid w:val="005A6056"/>
    <w:rsid w:val="005A655A"/>
    <w:rsid w:val="005B6E02"/>
    <w:rsid w:val="005B75DD"/>
    <w:rsid w:val="005C31A8"/>
    <w:rsid w:val="005C71E0"/>
    <w:rsid w:val="005C7751"/>
    <w:rsid w:val="005D5671"/>
    <w:rsid w:val="005E3B62"/>
    <w:rsid w:val="005F454C"/>
    <w:rsid w:val="005F51FE"/>
    <w:rsid w:val="005F5FDD"/>
    <w:rsid w:val="00600B67"/>
    <w:rsid w:val="00601146"/>
    <w:rsid w:val="00612044"/>
    <w:rsid w:val="00613937"/>
    <w:rsid w:val="00615EE6"/>
    <w:rsid w:val="006175AC"/>
    <w:rsid w:val="006208E0"/>
    <w:rsid w:val="00620F5C"/>
    <w:rsid w:val="0063020C"/>
    <w:rsid w:val="006328CD"/>
    <w:rsid w:val="0063767F"/>
    <w:rsid w:val="00640432"/>
    <w:rsid w:val="00647D81"/>
    <w:rsid w:val="006529BC"/>
    <w:rsid w:val="00654DAE"/>
    <w:rsid w:val="006557F9"/>
    <w:rsid w:val="006641C1"/>
    <w:rsid w:val="00665E61"/>
    <w:rsid w:val="00690D51"/>
    <w:rsid w:val="0069424F"/>
    <w:rsid w:val="006942BF"/>
    <w:rsid w:val="00695F61"/>
    <w:rsid w:val="00697E7C"/>
    <w:rsid w:val="006C17FB"/>
    <w:rsid w:val="006C235C"/>
    <w:rsid w:val="006C2742"/>
    <w:rsid w:val="006C64FC"/>
    <w:rsid w:val="006C65C1"/>
    <w:rsid w:val="006C69C0"/>
    <w:rsid w:val="006C6A23"/>
    <w:rsid w:val="006C7DEF"/>
    <w:rsid w:val="006D063A"/>
    <w:rsid w:val="006D0B00"/>
    <w:rsid w:val="006D4103"/>
    <w:rsid w:val="006D6F8D"/>
    <w:rsid w:val="006E7749"/>
    <w:rsid w:val="006F486E"/>
    <w:rsid w:val="006F5F84"/>
    <w:rsid w:val="006F75D5"/>
    <w:rsid w:val="00700C9D"/>
    <w:rsid w:val="00703376"/>
    <w:rsid w:val="0071406F"/>
    <w:rsid w:val="00716DC4"/>
    <w:rsid w:val="007279DA"/>
    <w:rsid w:val="00744B79"/>
    <w:rsid w:val="00746E34"/>
    <w:rsid w:val="007510C8"/>
    <w:rsid w:val="007552F2"/>
    <w:rsid w:val="00763D30"/>
    <w:rsid w:val="00764B07"/>
    <w:rsid w:val="00764B0F"/>
    <w:rsid w:val="0077357E"/>
    <w:rsid w:val="007819F9"/>
    <w:rsid w:val="0078212D"/>
    <w:rsid w:val="007832BF"/>
    <w:rsid w:val="007921A9"/>
    <w:rsid w:val="00794026"/>
    <w:rsid w:val="007A365A"/>
    <w:rsid w:val="007A3FF2"/>
    <w:rsid w:val="007A54BB"/>
    <w:rsid w:val="007B1F59"/>
    <w:rsid w:val="007B61A1"/>
    <w:rsid w:val="007B64C5"/>
    <w:rsid w:val="007C08D6"/>
    <w:rsid w:val="007C2678"/>
    <w:rsid w:val="007D3052"/>
    <w:rsid w:val="007D6780"/>
    <w:rsid w:val="007D6FAD"/>
    <w:rsid w:val="007E1827"/>
    <w:rsid w:val="007E294E"/>
    <w:rsid w:val="007E5EC2"/>
    <w:rsid w:val="007E70E5"/>
    <w:rsid w:val="007F0094"/>
    <w:rsid w:val="007F03C2"/>
    <w:rsid w:val="007F33D6"/>
    <w:rsid w:val="007F38F7"/>
    <w:rsid w:val="007F5906"/>
    <w:rsid w:val="007F59CB"/>
    <w:rsid w:val="007F6DAB"/>
    <w:rsid w:val="00800B96"/>
    <w:rsid w:val="008071A7"/>
    <w:rsid w:val="00814B07"/>
    <w:rsid w:val="00814E45"/>
    <w:rsid w:val="00817B89"/>
    <w:rsid w:val="00820633"/>
    <w:rsid w:val="00832686"/>
    <w:rsid w:val="008362B6"/>
    <w:rsid w:val="00843696"/>
    <w:rsid w:val="00851C2E"/>
    <w:rsid w:val="0086154E"/>
    <w:rsid w:val="00863433"/>
    <w:rsid w:val="008662FD"/>
    <w:rsid w:val="00873A79"/>
    <w:rsid w:val="00893A23"/>
    <w:rsid w:val="008942B0"/>
    <w:rsid w:val="00895901"/>
    <w:rsid w:val="008B45EA"/>
    <w:rsid w:val="008B6402"/>
    <w:rsid w:val="008B6494"/>
    <w:rsid w:val="008C3751"/>
    <w:rsid w:val="008C4DC4"/>
    <w:rsid w:val="008D407D"/>
    <w:rsid w:val="008D527E"/>
    <w:rsid w:val="008D562D"/>
    <w:rsid w:val="008F2CE3"/>
    <w:rsid w:val="0090297F"/>
    <w:rsid w:val="00903057"/>
    <w:rsid w:val="009046E4"/>
    <w:rsid w:val="009121A7"/>
    <w:rsid w:val="00926894"/>
    <w:rsid w:val="0093172A"/>
    <w:rsid w:val="00935D86"/>
    <w:rsid w:val="009469D1"/>
    <w:rsid w:val="0095522B"/>
    <w:rsid w:val="00956B36"/>
    <w:rsid w:val="009618C0"/>
    <w:rsid w:val="00965909"/>
    <w:rsid w:val="00967947"/>
    <w:rsid w:val="00970A01"/>
    <w:rsid w:val="00972B3D"/>
    <w:rsid w:val="009764E5"/>
    <w:rsid w:val="00991C6B"/>
    <w:rsid w:val="00995197"/>
    <w:rsid w:val="00995B96"/>
    <w:rsid w:val="009A4183"/>
    <w:rsid w:val="009A45EC"/>
    <w:rsid w:val="009A6C0D"/>
    <w:rsid w:val="009A6CE7"/>
    <w:rsid w:val="009B5AED"/>
    <w:rsid w:val="009C1E58"/>
    <w:rsid w:val="009C7BA5"/>
    <w:rsid w:val="009D2395"/>
    <w:rsid w:val="009D46CC"/>
    <w:rsid w:val="009D5179"/>
    <w:rsid w:val="009E0383"/>
    <w:rsid w:val="009E26BF"/>
    <w:rsid w:val="009E744E"/>
    <w:rsid w:val="009F1EB3"/>
    <w:rsid w:val="009F378F"/>
    <w:rsid w:val="009F5046"/>
    <w:rsid w:val="00A058DF"/>
    <w:rsid w:val="00A2168C"/>
    <w:rsid w:val="00A22B5F"/>
    <w:rsid w:val="00A26F20"/>
    <w:rsid w:val="00A3116B"/>
    <w:rsid w:val="00A40C1F"/>
    <w:rsid w:val="00A421F0"/>
    <w:rsid w:val="00A504BC"/>
    <w:rsid w:val="00A52B12"/>
    <w:rsid w:val="00A53903"/>
    <w:rsid w:val="00A568B7"/>
    <w:rsid w:val="00A56F5D"/>
    <w:rsid w:val="00A57200"/>
    <w:rsid w:val="00A61352"/>
    <w:rsid w:val="00A642FC"/>
    <w:rsid w:val="00A80271"/>
    <w:rsid w:val="00A83EB3"/>
    <w:rsid w:val="00A879FB"/>
    <w:rsid w:val="00A87B88"/>
    <w:rsid w:val="00AC1273"/>
    <w:rsid w:val="00AC27C8"/>
    <w:rsid w:val="00AC2954"/>
    <w:rsid w:val="00AC5A25"/>
    <w:rsid w:val="00AD0829"/>
    <w:rsid w:val="00AD628E"/>
    <w:rsid w:val="00AE6C9F"/>
    <w:rsid w:val="00AF0D83"/>
    <w:rsid w:val="00AF181D"/>
    <w:rsid w:val="00AF5FF6"/>
    <w:rsid w:val="00AF615F"/>
    <w:rsid w:val="00B05534"/>
    <w:rsid w:val="00B12C7A"/>
    <w:rsid w:val="00B152D6"/>
    <w:rsid w:val="00B15FE1"/>
    <w:rsid w:val="00B20DED"/>
    <w:rsid w:val="00B30E64"/>
    <w:rsid w:val="00B313D5"/>
    <w:rsid w:val="00B47520"/>
    <w:rsid w:val="00B50403"/>
    <w:rsid w:val="00B55BFF"/>
    <w:rsid w:val="00B62EB9"/>
    <w:rsid w:val="00B64B8A"/>
    <w:rsid w:val="00B7405B"/>
    <w:rsid w:val="00B747F9"/>
    <w:rsid w:val="00B74C39"/>
    <w:rsid w:val="00B82CF2"/>
    <w:rsid w:val="00B8491F"/>
    <w:rsid w:val="00B84D4E"/>
    <w:rsid w:val="00B86113"/>
    <w:rsid w:val="00B8736B"/>
    <w:rsid w:val="00BA10E9"/>
    <w:rsid w:val="00BA4F75"/>
    <w:rsid w:val="00BC2E46"/>
    <w:rsid w:val="00BD2C3E"/>
    <w:rsid w:val="00BD43A5"/>
    <w:rsid w:val="00BD6973"/>
    <w:rsid w:val="00BE0EAC"/>
    <w:rsid w:val="00BE6DF4"/>
    <w:rsid w:val="00BF1846"/>
    <w:rsid w:val="00BF33D3"/>
    <w:rsid w:val="00BF35C1"/>
    <w:rsid w:val="00BF3972"/>
    <w:rsid w:val="00C03BC5"/>
    <w:rsid w:val="00C046BC"/>
    <w:rsid w:val="00C04AFD"/>
    <w:rsid w:val="00C05E94"/>
    <w:rsid w:val="00C06620"/>
    <w:rsid w:val="00C16E7E"/>
    <w:rsid w:val="00C17E23"/>
    <w:rsid w:val="00C2290E"/>
    <w:rsid w:val="00C30BA3"/>
    <w:rsid w:val="00C31554"/>
    <w:rsid w:val="00C34329"/>
    <w:rsid w:val="00C53DEC"/>
    <w:rsid w:val="00C570FD"/>
    <w:rsid w:val="00C61E9E"/>
    <w:rsid w:val="00C62E02"/>
    <w:rsid w:val="00C641E8"/>
    <w:rsid w:val="00C66668"/>
    <w:rsid w:val="00C83F40"/>
    <w:rsid w:val="00C83F41"/>
    <w:rsid w:val="00C86CB7"/>
    <w:rsid w:val="00CC0C4E"/>
    <w:rsid w:val="00CC2988"/>
    <w:rsid w:val="00CC44C3"/>
    <w:rsid w:val="00CD082E"/>
    <w:rsid w:val="00CD123E"/>
    <w:rsid w:val="00CD5C1F"/>
    <w:rsid w:val="00CE6601"/>
    <w:rsid w:val="00CF52A2"/>
    <w:rsid w:val="00CF5820"/>
    <w:rsid w:val="00D00372"/>
    <w:rsid w:val="00D029E2"/>
    <w:rsid w:val="00D12571"/>
    <w:rsid w:val="00D15411"/>
    <w:rsid w:val="00D273A7"/>
    <w:rsid w:val="00D442FC"/>
    <w:rsid w:val="00D50C0A"/>
    <w:rsid w:val="00D56E04"/>
    <w:rsid w:val="00D73A1A"/>
    <w:rsid w:val="00D7631A"/>
    <w:rsid w:val="00D83644"/>
    <w:rsid w:val="00D83FE9"/>
    <w:rsid w:val="00D86D01"/>
    <w:rsid w:val="00D9483A"/>
    <w:rsid w:val="00DA7F5A"/>
    <w:rsid w:val="00DB57BA"/>
    <w:rsid w:val="00DB68BE"/>
    <w:rsid w:val="00DC1810"/>
    <w:rsid w:val="00DC18D9"/>
    <w:rsid w:val="00DD32FF"/>
    <w:rsid w:val="00DE40B1"/>
    <w:rsid w:val="00DE5946"/>
    <w:rsid w:val="00DF3581"/>
    <w:rsid w:val="00DF5D52"/>
    <w:rsid w:val="00E07923"/>
    <w:rsid w:val="00E07965"/>
    <w:rsid w:val="00E15B49"/>
    <w:rsid w:val="00E17DF5"/>
    <w:rsid w:val="00E20042"/>
    <w:rsid w:val="00E2044C"/>
    <w:rsid w:val="00E21B68"/>
    <w:rsid w:val="00E31D68"/>
    <w:rsid w:val="00E33D04"/>
    <w:rsid w:val="00E33FC1"/>
    <w:rsid w:val="00E34F0E"/>
    <w:rsid w:val="00E35167"/>
    <w:rsid w:val="00E42644"/>
    <w:rsid w:val="00E55B68"/>
    <w:rsid w:val="00E624DD"/>
    <w:rsid w:val="00E73A3A"/>
    <w:rsid w:val="00E758B0"/>
    <w:rsid w:val="00E8273C"/>
    <w:rsid w:val="00E84611"/>
    <w:rsid w:val="00E85322"/>
    <w:rsid w:val="00EA01A8"/>
    <w:rsid w:val="00EA3BF7"/>
    <w:rsid w:val="00EA6729"/>
    <w:rsid w:val="00EA7436"/>
    <w:rsid w:val="00EB3B9D"/>
    <w:rsid w:val="00EC1CE3"/>
    <w:rsid w:val="00EC42A7"/>
    <w:rsid w:val="00EC6846"/>
    <w:rsid w:val="00ED033D"/>
    <w:rsid w:val="00ED3507"/>
    <w:rsid w:val="00ED59A5"/>
    <w:rsid w:val="00EE43A6"/>
    <w:rsid w:val="00EE5A9F"/>
    <w:rsid w:val="00EF531E"/>
    <w:rsid w:val="00EF59B6"/>
    <w:rsid w:val="00EF5CE0"/>
    <w:rsid w:val="00EF7F9C"/>
    <w:rsid w:val="00F04B99"/>
    <w:rsid w:val="00F0611A"/>
    <w:rsid w:val="00F11A12"/>
    <w:rsid w:val="00F12B6B"/>
    <w:rsid w:val="00F34539"/>
    <w:rsid w:val="00F37EE3"/>
    <w:rsid w:val="00F57D88"/>
    <w:rsid w:val="00F72A1D"/>
    <w:rsid w:val="00F8095C"/>
    <w:rsid w:val="00FA4714"/>
    <w:rsid w:val="00FB05DB"/>
    <w:rsid w:val="00FB11DB"/>
    <w:rsid w:val="00FB7774"/>
    <w:rsid w:val="00FC1769"/>
    <w:rsid w:val="00FC5742"/>
    <w:rsid w:val="00FD0064"/>
    <w:rsid w:val="00FD2366"/>
    <w:rsid w:val="00FD755B"/>
    <w:rsid w:val="00FD7C73"/>
    <w:rsid w:val="00FE7BC0"/>
    <w:rsid w:val="00FF13C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0D37"/>
  <w15:docId w15:val="{6F700229-EAA5-4248-A7BF-FAB69BDC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32E35"/>
    <w:rPr>
      <w:sz w:val="16"/>
      <w:szCs w:val="16"/>
    </w:rPr>
  </w:style>
  <w:style w:type="paragraph" w:styleId="a4">
    <w:name w:val="annotation text"/>
    <w:basedOn w:val="a"/>
    <w:link w:val="a5"/>
    <w:uiPriority w:val="99"/>
    <w:unhideWhenUsed/>
    <w:rsid w:val="00432E35"/>
    <w:pPr>
      <w:spacing w:line="240" w:lineRule="auto"/>
    </w:pPr>
    <w:rPr>
      <w:sz w:val="20"/>
      <w:szCs w:val="20"/>
    </w:rPr>
  </w:style>
  <w:style w:type="character" w:customStyle="1" w:styleId="a5">
    <w:name w:val="Текст примечания Знак"/>
    <w:basedOn w:val="a0"/>
    <w:link w:val="a4"/>
    <w:uiPriority w:val="99"/>
    <w:rsid w:val="00432E35"/>
    <w:rPr>
      <w:sz w:val="20"/>
      <w:szCs w:val="20"/>
    </w:rPr>
  </w:style>
  <w:style w:type="paragraph" w:styleId="a6">
    <w:name w:val="annotation subject"/>
    <w:basedOn w:val="a4"/>
    <w:next w:val="a4"/>
    <w:link w:val="a7"/>
    <w:uiPriority w:val="99"/>
    <w:semiHidden/>
    <w:unhideWhenUsed/>
    <w:rsid w:val="00432E35"/>
    <w:rPr>
      <w:b/>
      <w:bCs/>
    </w:rPr>
  </w:style>
  <w:style w:type="character" w:customStyle="1" w:styleId="a7">
    <w:name w:val="Тема примечания Знак"/>
    <w:basedOn w:val="a5"/>
    <w:link w:val="a6"/>
    <w:uiPriority w:val="99"/>
    <w:semiHidden/>
    <w:rsid w:val="00432E35"/>
    <w:rPr>
      <w:b/>
      <w:bCs/>
      <w:sz w:val="20"/>
      <w:szCs w:val="20"/>
    </w:rPr>
  </w:style>
  <w:style w:type="paragraph" w:styleId="a8">
    <w:name w:val="Balloon Text"/>
    <w:basedOn w:val="a"/>
    <w:link w:val="a9"/>
    <w:uiPriority w:val="99"/>
    <w:semiHidden/>
    <w:unhideWhenUsed/>
    <w:rsid w:val="00432E3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32E35"/>
    <w:rPr>
      <w:rFonts w:ascii="Segoe UI" w:hAnsi="Segoe UI" w:cs="Segoe UI"/>
      <w:sz w:val="18"/>
      <w:szCs w:val="18"/>
    </w:rPr>
  </w:style>
  <w:style w:type="paragraph" w:styleId="aa">
    <w:name w:val="List Paragraph"/>
    <w:aliases w:val="List,Elenco Normale,List1,List11,List111,List1111,List11111,List2,List111111,List3,List1111111,Liste1,List11111111"/>
    <w:basedOn w:val="a"/>
    <w:link w:val="ab"/>
    <w:uiPriority w:val="34"/>
    <w:qFormat/>
    <w:rsid w:val="00136E68"/>
    <w:pPr>
      <w:ind w:left="720"/>
      <w:contextualSpacing/>
    </w:pPr>
  </w:style>
  <w:style w:type="paragraph" w:styleId="ac">
    <w:name w:val="Revision"/>
    <w:hidden/>
    <w:uiPriority w:val="99"/>
    <w:semiHidden/>
    <w:rsid w:val="00D50C0A"/>
    <w:pPr>
      <w:spacing w:after="0" w:line="240" w:lineRule="auto"/>
    </w:pPr>
  </w:style>
  <w:style w:type="table" w:styleId="ad">
    <w:name w:val="Table Grid"/>
    <w:basedOn w:val="a1"/>
    <w:uiPriority w:val="39"/>
    <w:rsid w:val="00CC4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AE6C9F"/>
    <w:rPr>
      <w:color w:val="0563C1" w:themeColor="hyperlink"/>
      <w:u w:val="single"/>
    </w:rPr>
  </w:style>
  <w:style w:type="character" w:styleId="af">
    <w:name w:val="FollowedHyperlink"/>
    <w:basedOn w:val="a0"/>
    <w:uiPriority w:val="99"/>
    <w:semiHidden/>
    <w:unhideWhenUsed/>
    <w:rsid w:val="00C03BC5"/>
    <w:rPr>
      <w:color w:val="954F72" w:themeColor="followedHyperlink"/>
      <w:u w:val="single"/>
    </w:rPr>
  </w:style>
  <w:style w:type="paragraph" w:styleId="af0">
    <w:name w:val="header"/>
    <w:basedOn w:val="a"/>
    <w:link w:val="af1"/>
    <w:uiPriority w:val="99"/>
    <w:unhideWhenUsed/>
    <w:rsid w:val="009618C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618C0"/>
  </w:style>
  <w:style w:type="paragraph" w:styleId="af2">
    <w:name w:val="footer"/>
    <w:basedOn w:val="a"/>
    <w:link w:val="af3"/>
    <w:uiPriority w:val="99"/>
    <w:unhideWhenUsed/>
    <w:rsid w:val="009618C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618C0"/>
  </w:style>
  <w:style w:type="paragraph" w:styleId="af4">
    <w:name w:val="No Spacing"/>
    <w:uiPriority w:val="1"/>
    <w:qFormat/>
    <w:rsid w:val="006C69C0"/>
    <w:pPr>
      <w:spacing w:after="0" w:line="240" w:lineRule="auto"/>
    </w:pPr>
  </w:style>
  <w:style w:type="paragraph" w:customStyle="1" w:styleId="1">
    <w:name w:val="Абзац списка1"/>
    <w:basedOn w:val="a"/>
    <w:qFormat/>
    <w:rsid w:val="00E07923"/>
    <w:pPr>
      <w:widowControl w:val="0"/>
      <w:suppressAutoHyphens/>
      <w:spacing w:after="0" w:line="240" w:lineRule="auto"/>
      <w:ind w:left="720"/>
      <w:contextualSpacing/>
    </w:pPr>
    <w:rPr>
      <w:rFonts w:ascii="Times New Roman" w:eastAsia="Times New Roman" w:hAnsi="Times New Roman" w:cs="Times New Roman"/>
      <w:kern w:val="2"/>
      <w:sz w:val="24"/>
      <w:szCs w:val="24"/>
      <w:lang w:val="de-DE" w:eastAsia="ar-SA"/>
    </w:rPr>
  </w:style>
  <w:style w:type="paragraph" w:customStyle="1" w:styleId="11">
    <w:name w:val="Абзац списка11"/>
    <w:basedOn w:val="a"/>
    <w:rsid w:val="00E07923"/>
    <w:pPr>
      <w:widowControl w:val="0"/>
      <w:suppressAutoHyphens/>
      <w:spacing w:after="0" w:line="240" w:lineRule="auto"/>
      <w:ind w:left="708"/>
    </w:pPr>
    <w:rPr>
      <w:rFonts w:ascii="Times New Roman" w:eastAsia="Times New Roman" w:hAnsi="Times New Roman" w:cs="Times New Roman"/>
      <w:kern w:val="2"/>
      <w:sz w:val="24"/>
      <w:szCs w:val="24"/>
      <w:lang w:val="de-DE" w:eastAsia="ar-SA"/>
    </w:rPr>
  </w:style>
  <w:style w:type="paragraph" w:customStyle="1" w:styleId="Default">
    <w:name w:val="Default"/>
    <w:rsid w:val="00F12B6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b">
    <w:name w:val="Абзац списка Знак"/>
    <w:aliases w:val="List Знак,Elenco Normale Знак,List1 Знак,List11 Знак,List111 Знак,List1111 Знак,List11111 Знак,List2 Знак,List111111 Знак,List3 Знак,List1111111 Знак,Liste1 Знак,List11111111 Знак"/>
    <w:basedOn w:val="a0"/>
    <w:link w:val="aa"/>
    <w:uiPriority w:val="34"/>
    <w:locked/>
    <w:rsid w:val="00592530"/>
  </w:style>
  <w:style w:type="character" w:styleId="af5">
    <w:name w:val="Unresolved Mention"/>
    <w:basedOn w:val="a0"/>
    <w:uiPriority w:val="99"/>
    <w:semiHidden/>
    <w:unhideWhenUsed/>
    <w:rsid w:val="00CD5C1F"/>
    <w:rPr>
      <w:color w:val="605E5C"/>
      <w:shd w:val="clear" w:color="auto" w:fill="E1DFDD"/>
    </w:rPr>
  </w:style>
  <w:style w:type="paragraph" w:styleId="af6">
    <w:name w:val="Normal (Web)"/>
    <w:basedOn w:val="a"/>
    <w:uiPriority w:val="99"/>
    <w:unhideWhenUsed/>
    <w:rsid w:val="009469D1"/>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0">
    <w:name w:val="Текущий список1"/>
    <w:uiPriority w:val="99"/>
    <w:rsid w:val="00727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935">
      <w:bodyDiv w:val="1"/>
      <w:marLeft w:val="0"/>
      <w:marRight w:val="0"/>
      <w:marTop w:val="0"/>
      <w:marBottom w:val="0"/>
      <w:divBdr>
        <w:top w:val="none" w:sz="0" w:space="0" w:color="auto"/>
        <w:left w:val="none" w:sz="0" w:space="0" w:color="auto"/>
        <w:bottom w:val="none" w:sz="0" w:space="0" w:color="auto"/>
        <w:right w:val="none" w:sz="0" w:space="0" w:color="auto"/>
      </w:divBdr>
    </w:div>
    <w:div w:id="216282476">
      <w:bodyDiv w:val="1"/>
      <w:marLeft w:val="0"/>
      <w:marRight w:val="0"/>
      <w:marTop w:val="0"/>
      <w:marBottom w:val="0"/>
      <w:divBdr>
        <w:top w:val="none" w:sz="0" w:space="0" w:color="auto"/>
        <w:left w:val="none" w:sz="0" w:space="0" w:color="auto"/>
        <w:bottom w:val="none" w:sz="0" w:space="0" w:color="auto"/>
        <w:right w:val="none" w:sz="0" w:space="0" w:color="auto"/>
      </w:divBdr>
    </w:div>
    <w:div w:id="267548724">
      <w:bodyDiv w:val="1"/>
      <w:marLeft w:val="0"/>
      <w:marRight w:val="0"/>
      <w:marTop w:val="0"/>
      <w:marBottom w:val="0"/>
      <w:divBdr>
        <w:top w:val="none" w:sz="0" w:space="0" w:color="auto"/>
        <w:left w:val="none" w:sz="0" w:space="0" w:color="auto"/>
        <w:bottom w:val="none" w:sz="0" w:space="0" w:color="auto"/>
        <w:right w:val="none" w:sz="0" w:space="0" w:color="auto"/>
      </w:divBdr>
    </w:div>
    <w:div w:id="294986144">
      <w:bodyDiv w:val="1"/>
      <w:marLeft w:val="0"/>
      <w:marRight w:val="0"/>
      <w:marTop w:val="0"/>
      <w:marBottom w:val="0"/>
      <w:divBdr>
        <w:top w:val="none" w:sz="0" w:space="0" w:color="auto"/>
        <w:left w:val="none" w:sz="0" w:space="0" w:color="auto"/>
        <w:bottom w:val="none" w:sz="0" w:space="0" w:color="auto"/>
        <w:right w:val="none" w:sz="0" w:space="0" w:color="auto"/>
      </w:divBdr>
      <w:divsChild>
        <w:div w:id="141123744">
          <w:marLeft w:val="0"/>
          <w:marRight w:val="0"/>
          <w:marTop w:val="0"/>
          <w:marBottom w:val="0"/>
          <w:divBdr>
            <w:top w:val="none" w:sz="0" w:space="0" w:color="auto"/>
            <w:left w:val="none" w:sz="0" w:space="0" w:color="auto"/>
            <w:bottom w:val="none" w:sz="0" w:space="0" w:color="auto"/>
            <w:right w:val="none" w:sz="0" w:space="0" w:color="auto"/>
          </w:divBdr>
        </w:div>
      </w:divsChild>
    </w:div>
    <w:div w:id="372654939">
      <w:bodyDiv w:val="1"/>
      <w:marLeft w:val="0"/>
      <w:marRight w:val="0"/>
      <w:marTop w:val="0"/>
      <w:marBottom w:val="0"/>
      <w:divBdr>
        <w:top w:val="none" w:sz="0" w:space="0" w:color="auto"/>
        <w:left w:val="none" w:sz="0" w:space="0" w:color="auto"/>
        <w:bottom w:val="none" w:sz="0" w:space="0" w:color="auto"/>
        <w:right w:val="none" w:sz="0" w:space="0" w:color="auto"/>
      </w:divBdr>
    </w:div>
    <w:div w:id="445388389">
      <w:bodyDiv w:val="1"/>
      <w:marLeft w:val="0"/>
      <w:marRight w:val="0"/>
      <w:marTop w:val="0"/>
      <w:marBottom w:val="0"/>
      <w:divBdr>
        <w:top w:val="none" w:sz="0" w:space="0" w:color="auto"/>
        <w:left w:val="none" w:sz="0" w:space="0" w:color="auto"/>
        <w:bottom w:val="none" w:sz="0" w:space="0" w:color="auto"/>
        <w:right w:val="none" w:sz="0" w:space="0" w:color="auto"/>
      </w:divBdr>
    </w:div>
    <w:div w:id="474105830">
      <w:bodyDiv w:val="1"/>
      <w:marLeft w:val="0"/>
      <w:marRight w:val="0"/>
      <w:marTop w:val="0"/>
      <w:marBottom w:val="0"/>
      <w:divBdr>
        <w:top w:val="none" w:sz="0" w:space="0" w:color="auto"/>
        <w:left w:val="none" w:sz="0" w:space="0" w:color="auto"/>
        <w:bottom w:val="none" w:sz="0" w:space="0" w:color="auto"/>
        <w:right w:val="none" w:sz="0" w:space="0" w:color="auto"/>
      </w:divBdr>
    </w:div>
    <w:div w:id="524488557">
      <w:bodyDiv w:val="1"/>
      <w:marLeft w:val="0"/>
      <w:marRight w:val="0"/>
      <w:marTop w:val="0"/>
      <w:marBottom w:val="0"/>
      <w:divBdr>
        <w:top w:val="none" w:sz="0" w:space="0" w:color="auto"/>
        <w:left w:val="none" w:sz="0" w:space="0" w:color="auto"/>
        <w:bottom w:val="none" w:sz="0" w:space="0" w:color="auto"/>
        <w:right w:val="none" w:sz="0" w:space="0" w:color="auto"/>
      </w:divBdr>
    </w:div>
    <w:div w:id="546138886">
      <w:bodyDiv w:val="1"/>
      <w:marLeft w:val="0"/>
      <w:marRight w:val="0"/>
      <w:marTop w:val="0"/>
      <w:marBottom w:val="0"/>
      <w:divBdr>
        <w:top w:val="none" w:sz="0" w:space="0" w:color="auto"/>
        <w:left w:val="none" w:sz="0" w:space="0" w:color="auto"/>
        <w:bottom w:val="none" w:sz="0" w:space="0" w:color="auto"/>
        <w:right w:val="none" w:sz="0" w:space="0" w:color="auto"/>
      </w:divBdr>
    </w:div>
    <w:div w:id="583030008">
      <w:bodyDiv w:val="1"/>
      <w:marLeft w:val="0"/>
      <w:marRight w:val="0"/>
      <w:marTop w:val="0"/>
      <w:marBottom w:val="0"/>
      <w:divBdr>
        <w:top w:val="none" w:sz="0" w:space="0" w:color="auto"/>
        <w:left w:val="none" w:sz="0" w:space="0" w:color="auto"/>
        <w:bottom w:val="none" w:sz="0" w:space="0" w:color="auto"/>
        <w:right w:val="none" w:sz="0" w:space="0" w:color="auto"/>
      </w:divBdr>
    </w:div>
    <w:div w:id="633173136">
      <w:bodyDiv w:val="1"/>
      <w:marLeft w:val="0"/>
      <w:marRight w:val="0"/>
      <w:marTop w:val="0"/>
      <w:marBottom w:val="0"/>
      <w:divBdr>
        <w:top w:val="none" w:sz="0" w:space="0" w:color="auto"/>
        <w:left w:val="none" w:sz="0" w:space="0" w:color="auto"/>
        <w:bottom w:val="none" w:sz="0" w:space="0" w:color="auto"/>
        <w:right w:val="none" w:sz="0" w:space="0" w:color="auto"/>
      </w:divBdr>
    </w:div>
    <w:div w:id="693771540">
      <w:bodyDiv w:val="1"/>
      <w:marLeft w:val="0"/>
      <w:marRight w:val="0"/>
      <w:marTop w:val="0"/>
      <w:marBottom w:val="0"/>
      <w:divBdr>
        <w:top w:val="none" w:sz="0" w:space="0" w:color="auto"/>
        <w:left w:val="none" w:sz="0" w:space="0" w:color="auto"/>
        <w:bottom w:val="none" w:sz="0" w:space="0" w:color="auto"/>
        <w:right w:val="none" w:sz="0" w:space="0" w:color="auto"/>
      </w:divBdr>
    </w:div>
    <w:div w:id="719786461">
      <w:bodyDiv w:val="1"/>
      <w:marLeft w:val="0"/>
      <w:marRight w:val="0"/>
      <w:marTop w:val="0"/>
      <w:marBottom w:val="0"/>
      <w:divBdr>
        <w:top w:val="none" w:sz="0" w:space="0" w:color="auto"/>
        <w:left w:val="none" w:sz="0" w:space="0" w:color="auto"/>
        <w:bottom w:val="none" w:sz="0" w:space="0" w:color="auto"/>
        <w:right w:val="none" w:sz="0" w:space="0" w:color="auto"/>
      </w:divBdr>
    </w:div>
    <w:div w:id="733043130">
      <w:bodyDiv w:val="1"/>
      <w:marLeft w:val="0"/>
      <w:marRight w:val="0"/>
      <w:marTop w:val="0"/>
      <w:marBottom w:val="0"/>
      <w:divBdr>
        <w:top w:val="none" w:sz="0" w:space="0" w:color="auto"/>
        <w:left w:val="none" w:sz="0" w:space="0" w:color="auto"/>
        <w:bottom w:val="none" w:sz="0" w:space="0" w:color="auto"/>
        <w:right w:val="none" w:sz="0" w:space="0" w:color="auto"/>
      </w:divBdr>
    </w:div>
    <w:div w:id="773592526">
      <w:bodyDiv w:val="1"/>
      <w:marLeft w:val="0"/>
      <w:marRight w:val="0"/>
      <w:marTop w:val="0"/>
      <w:marBottom w:val="0"/>
      <w:divBdr>
        <w:top w:val="none" w:sz="0" w:space="0" w:color="auto"/>
        <w:left w:val="none" w:sz="0" w:space="0" w:color="auto"/>
        <w:bottom w:val="none" w:sz="0" w:space="0" w:color="auto"/>
        <w:right w:val="none" w:sz="0" w:space="0" w:color="auto"/>
      </w:divBdr>
    </w:div>
    <w:div w:id="775908375">
      <w:bodyDiv w:val="1"/>
      <w:marLeft w:val="0"/>
      <w:marRight w:val="0"/>
      <w:marTop w:val="0"/>
      <w:marBottom w:val="0"/>
      <w:divBdr>
        <w:top w:val="none" w:sz="0" w:space="0" w:color="auto"/>
        <w:left w:val="none" w:sz="0" w:space="0" w:color="auto"/>
        <w:bottom w:val="none" w:sz="0" w:space="0" w:color="auto"/>
        <w:right w:val="none" w:sz="0" w:space="0" w:color="auto"/>
      </w:divBdr>
    </w:div>
    <w:div w:id="860360778">
      <w:bodyDiv w:val="1"/>
      <w:marLeft w:val="0"/>
      <w:marRight w:val="0"/>
      <w:marTop w:val="0"/>
      <w:marBottom w:val="0"/>
      <w:divBdr>
        <w:top w:val="none" w:sz="0" w:space="0" w:color="auto"/>
        <w:left w:val="none" w:sz="0" w:space="0" w:color="auto"/>
        <w:bottom w:val="none" w:sz="0" w:space="0" w:color="auto"/>
        <w:right w:val="none" w:sz="0" w:space="0" w:color="auto"/>
      </w:divBdr>
    </w:div>
    <w:div w:id="888998550">
      <w:bodyDiv w:val="1"/>
      <w:marLeft w:val="0"/>
      <w:marRight w:val="0"/>
      <w:marTop w:val="0"/>
      <w:marBottom w:val="0"/>
      <w:divBdr>
        <w:top w:val="none" w:sz="0" w:space="0" w:color="auto"/>
        <w:left w:val="none" w:sz="0" w:space="0" w:color="auto"/>
        <w:bottom w:val="none" w:sz="0" w:space="0" w:color="auto"/>
        <w:right w:val="none" w:sz="0" w:space="0" w:color="auto"/>
      </w:divBdr>
    </w:div>
    <w:div w:id="1062874231">
      <w:bodyDiv w:val="1"/>
      <w:marLeft w:val="0"/>
      <w:marRight w:val="0"/>
      <w:marTop w:val="0"/>
      <w:marBottom w:val="0"/>
      <w:divBdr>
        <w:top w:val="none" w:sz="0" w:space="0" w:color="auto"/>
        <w:left w:val="none" w:sz="0" w:space="0" w:color="auto"/>
        <w:bottom w:val="none" w:sz="0" w:space="0" w:color="auto"/>
        <w:right w:val="none" w:sz="0" w:space="0" w:color="auto"/>
      </w:divBdr>
    </w:div>
    <w:div w:id="1122848781">
      <w:bodyDiv w:val="1"/>
      <w:marLeft w:val="0"/>
      <w:marRight w:val="0"/>
      <w:marTop w:val="0"/>
      <w:marBottom w:val="0"/>
      <w:divBdr>
        <w:top w:val="none" w:sz="0" w:space="0" w:color="auto"/>
        <w:left w:val="none" w:sz="0" w:space="0" w:color="auto"/>
        <w:bottom w:val="none" w:sz="0" w:space="0" w:color="auto"/>
        <w:right w:val="none" w:sz="0" w:space="0" w:color="auto"/>
      </w:divBdr>
    </w:div>
    <w:div w:id="1168330136">
      <w:bodyDiv w:val="1"/>
      <w:marLeft w:val="0"/>
      <w:marRight w:val="0"/>
      <w:marTop w:val="0"/>
      <w:marBottom w:val="0"/>
      <w:divBdr>
        <w:top w:val="none" w:sz="0" w:space="0" w:color="auto"/>
        <w:left w:val="none" w:sz="0" w:space="0" w:color="auto"/>
        <w:bottom w:val="none" w:sz="0" w:space="0" w:color="auto"/>
        <w:right w:val="none" w:sz="0" w:space="0" w:color="auto"/>
      </w:divBdr>
    </w:div>
    <w:div w:id="1172331128">
      <w:bodyDiv w:val="1"/>
      <w:marLeft w:val="0"/>
      <w:marRight w:val="0"/>
      <w:marTop w:val="0"/>
      <w:marBottom w:val="0"/>
      <w:divBdr>
        <w:top w:val="none" w:sz="0" w:space="0" w:color="auto"/>
        <w:left w:val="none" w:sz="0" w:space="0" w:color="auto"/>
        <w:bottom w:val="none" w:sz="0" w:space="0" w:color="auto"/>
        <w:right w:val="none" w:sz="0" w:space="0" w:color="auto"/>
      </w:divBdr>
    </w:div>
    <w:div w:id="1252542226">
      <w:bodyDiv w:val="1"/>
      <w:marLeft w:val="0"/>
      <w:marRight w:val="0"/>
      <w:marTop w:val="0"/>
      <w:marBottom w:val="0"/>
      <w:divBdr>
        <w:top w:val="none" w:sz="0" w:space="0" w:color="auto"/>
        <w:left w:val="none" w:sz="0" w:space="0" w:color="auto"/>
        <w:bottom w:val="none" w:sz="0" w:space="0" w:color="auto"/>
        <w:right w:val="none" w:sz="0" w:space="0" w:color="auto"/>
      </w:divBdr>
    </w:div>
    <w:div w:id="1355499562">
      <w:bodyDiv w:val="1"/>
      <w:marLeft w:val="0"/>
      <w:marRight w:val="0"/>
      <w:marTop w:val="0"/>
      <w:marBottom w:val="0"/>
      <w:divBdr>
        <w:top w:val="none" w:sz="0" w:space="0" w:color="auto"/>
        <w:left w:val="none" w:sz="0" w:space="0" w:color="auto"/>
        <w:bottom w:val="none" w:sz="0" w:space="0" w:color="auto"/>
        <w:right w:val="none" w:sz="0" w:space="0" w:color="auto"/>
      </w:divBdr>
    </w:div>
    <w:div w:id="1396931396">
      <w:bodyDiv w:val="1"/>
      <w:marLeft w:val="0"/>
      <w:marRight w:val="0"/>
      <w:marTop w:val="0"/>
      <w:marBottom w:val="0"/>
      <w:divBdr>
        <w:top w:val="none" w:sz="0" w:space="0" w:color="auto"/>
        <w:left w:val="none" w:sz="0" w:space="0" w:color="auto"/>
        <w:bottom w:val="none" w:sz="0" w:space="0" w:color="auto"/>
        <w:right w:val="none" w:sz="0" w:space="0" w:color="auto"/>
      </w:divBdr>
    </w:div>
    <w:div w:id="1455755394">
      <w:bodyDiv w:val="1"/>
      <w:marLeft w:val="0"/>
      <w:marRight w:val="0"/>
      <w:marTop w:val="0"/>
      <w:marBottom w:val="0"/>
      <w:divBdr>
        <w:top w:val="none" w:sz="0" w:space="0" w:color="auto"/>
        <w:left w:val="none" w:sz="0" w:space="0" w:color="auto"/>
        <w:bottom w:val="none" w:sz="0" w:space="0" w:color="auto"/>
        <w:right w:val="none" w:sz="0" w:space="0" w:color="auto"/>
      </w:divBdr>
    </w:div>
    <w:div w:id="1561092645">
      <w:bodyDiv w:val="1"/>
      <w:marLeft w:val="0"/>
      <w:marRight w:val="0"/>
      <w:marTop w:val="0"/>
      <w:marBottom w:val="0"/>
      <w:divBdr>
        <w:top w:val="none" w:sz="0" w:space="0" w:color="auto"/>
        <w:left w:val="none" w:sz="0" w:space="0" w:color="auto"/>
        <w:bottom w:val="none" w:sz="0" w:space="0" w:color="auto"/>
        <w:right w:val="none" w:sz="0" w:space="0" w:color="auto"/>
      </w:divBdr>
    </w:div>
    <w:div w:id="1676959419">
      <w:bodyDiv w:val="1"/>
      <w:marLeft w:val="0"/>
      <w:marRight w:val="0"/>
      <w:marTop w:val="0"/>
      <w:marBottom w:val="0"/>
      <w:divBdr>
        <w:top w:val="none" w:sz="0" w:space="0" w:color="auto"/>
        <w:left w:val="none" w:sz="0" w:space="0" w:color="auto"/>
        <w:bottom w:val="none" w:sz="0" w:space="0" w:color="auto"/>
        <w:right w:val="none" w:sz="0" w:space="0" w:color="auto"/>
      </w:divBdr>
    </w:div>
    <w:div w:id="1765688412">
      <w:bodyDiv w:val="1"/>
      <w:marLeft w:val="0"/>
      <w:marRight w:val="0"/>
      <w:marTop w:val="0"/>
      <w:marBottom w:val="0"/>
      <w:divBdr>
        <w:top w:val="none" w:sz="0" w:space="0" w:color="auto"/>
        <w:left w:val="none" w:sz="0" w:space="0" w:color="auto"/>
        <w:bottom w:val="none" w:sz="0" w:space="0" w:color="auto"/>
        <w:right w:val="none" w:sz="0" w:space="0" w:color="auto"/>
      </w:divBdr>
    </w:div>
    <w:div w:id="1773747901">
      <w:bodyDiv w:val="1"/>
      <w:marLeft w:val="0"/>
      <w:marRight w:val="0"/>
      <w:marTop w:val="0"/>
      <w:marBottom w:val="0"/>
      <w:divBdr>
        <w:top w:val="none" w:sz="0" w:space="0" w:color="auto"/>
        <w:left w:val="none" w:sz="0" w:space="0" w:color="auto"/>
        <w:bottom w:val="none" w:sz="0" w:space="0" w:color="auto"/>
        <w:right w:val="none" w:sz="0" w:space="0" w:color="auto"/>
      </w:divBdr>
    </w:div>
    <w:div w:id="1846355151">
      <w:bodyDiv w:val="1"/>
      <w:marLeft w:val="0"/>
      <w:marRight w:val="0"/>
      <w:marTop w:val="0"/>
      <w:marBottom w:val="0"/>
      <w:divBdr>
        <w:top w:val="none" w:sz="0" w:space="0" w:color="auto"/>
        <w:left w:val="none" w:sz="0" w:space="0" w:color="auto"/>
        <w:bottom w:val="none" w:sz="0" w:space="0" w:color="auto"/>
        <w:right w:val="none" w:sz="0" w:space="0" w:color="auto"/>
      </w:divBdr>
    </w:div>
    <w:div w:id="1932621074">
      <w:bodyDiv w:val="1"/>
      <w:marLeft w:val="0"/>
      <w:marRight w:val="0"/>
      <w:marTop w:val="0"/>
      <w:marBottom w:val="0"/>
      <w:divBdr>
        <w:top w:val="none" w:sz="0" w:space="0" w:color="auto"/>
        <w:left w:val="none" w:sz="0" w:space="0" w:color="auto"/>
        <w:bottom w:val="none" w:sz="0" w:space="0" w:color="auto"/>
        <w:right w:val="none" w:sz="0" w:space="0" w:color="auto"/>
      </w:divBdr>
    </w:div>
    <w:div w:id="2013070512">
      <w:bodyDiv w:val="1"/>
      <w:marLeft w:val="0"/>
      <w:marRight w:val="0"/>
      <w:marTop w:val="0"/>
      <w:marBottom w:val="0"/>
      <w:divBdr>
        <w:top w:val="none" w:sz="0" w:space="0" w:color="auto"/>
        <w:left w:val="none" w:sz="0" w:space="0" w:color="auto"/>
        <w:bottom w:val="none" w:sz="0" w:space="0" w:color="auto"/>
        <w:right w:val="none" w:sz="0" w:space="0" w:color="auto"/>
      </w:divBdr>
    </w:div>
    <w:div w:id="2053264895">
      <w:bodyDiv w:val="1"/>
      <w:marLeft w:val="0"/>
      <w:marRight w:val="0"/>
      <w:marTop w:val="0"/>
      <w:marBottom w:val="0"/>
      <w:divBdr>
        <w:top w:val="none" w:sz="0" w:space="0" w:color="auto"/>
        <w:left w:val="none" w:sz="0" w:space="0" w:color="auto"/>
        <w:bottom w:val="none" w:sz="0" w:space="0" w:color="auto"/>
        <w:right w:val="none" w:sz="0" w:space="0" w:color="auto"/>
      </w:divBdr>
    </w:div>
    <w:div w:id="2128422819">
      <w:bodyDiv w:val="1"/>
      <w:marLeft w:val="0"/>
      <w:marRight w:val="0"/>
      <w:marTop w:val="0"/>
      <w:marBottom w:val="0"/>
      <w:divBdr>
        <w:top w:val="none" w:sz="0" w:space="0" w:color="auto"/>
        <w:left w:val="none" w:sz="0" w:space="0" w:color="auto"/>
        <w:bottom w:val="none" w:sz="0" w:space="0" w:color="auto"/>
        <w:right w:val="none" w:sz="0" w:space="0" w:color="auto"/>
      </w:divBdr>
    </w:div>
    <w:div w:id="2132553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cc.kz/about/press-center/news/" TargetMode="External"/><Relationship Id="rId13" Type="http://schemas.openxmlformats.org/officeDocument/2006/relationships/hyperlink" Target="https://www.bcc.kz/about/press-center/new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cc.kz/about/press-center/new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cc.kz/about/press-center/new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c.kz/about/press-center/news/" TargetMode="External"/><Relationship Id="rId5" Type="http://schemas.openxmlformats.org/officeDocument/2006/relationships/webSettings" Target="webSettings.xml"/><Relationship Id="rId15" Type="http://schemas.openxmlformats.org/officeDocument/2006/relationships/hyperlink" Target="https://www.bcc.kz/about/press-center/news/" TargetMode="External"/><Relationship Id="rId10" Type="http://schemas.openxmlformats.org/officeDocument/2006/relationships/hyperlink" Target="https://www.bcc.kz/about/press-center/new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cc.kz/about/press-center/news/" TargetMode="External"/><Relationship Id="rId14" Type="http://schemas.openxmlformats.org/officeDocument/2006/relationships/hyperlink" Target="https://www.bcc.kz/about/press-center/ne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CA3FF-2F39-4FCC-B9BB-F56DA65154F5}">
  <ds:schemaRefs>
    <ds:schemaRef ds:uri="http://schemas.openxmlformats.org/officeDocument/2006/bibliography"/>
  </ds:schemaRefs>
</ds:datastoreItem>
</file>

<file path=docMetadata/LabelInfo.xml><?xml version="1.0" encoding="utf-8"?>
<clbl:labelList xmlns:clbl="http://schemas.microsoft.com/office/2020/mipLabelMetadata">
  <clbl:label id="{7f7b9357-9c44-4410-95df-2c59b7c1872b}" enabled="0" method="" siteId="{7f7b9357-9c44-4410-95df-2c59b7c1872b}" removed="1"/>
</clbl:labelList>
</file>

<file path=docProps/app.xml><?xml version="1.0" encoding="utf-8"?>
<Properties xmlns="http://schemas.openxmlformats.org/officeDocument/2006/extended-properties" xmlns:vt="http://schemas.openxmlformats.org/officeDocument/2006/docPropsVTypes">
  <Template>Normal</Template>
  <TotalTime>10509</TotalTime>
  <Pages>9</Pages>
  <Words>5347</Words>
  <Characters>30480</Characters>
  <Application>Microsoft Office Word</Application>
  <DocSecurity>0</DocSecurity>
  <Lines>254</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35756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 Валерия Витальевна</dc:creator>
  <cp:keywords/>
  <dc:description/>
  <cp:lastModifiedBy>Умірқалықова Назым Жанболатқызы</cp:lastModifiedBy>
  <cp:revision>7</cp:revision>
  <cp:lastPrinted>2023-05-15T11:08:00Z</cp:lastPrinted>
  <dcterms:created xsi:type="dcterms:W3CDTF">2026-05-08T04:34:00Z</dcterms:created>
  <dcterms:modified xsi:type="dcterms:W3CDTF">2026-05-14T05:53:00Z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f89cb5-682d-4be4-b0e0-739c9b4a93d4_Enabled">
    <vt:lpwstr>true</vt:lpwstr>
  </property>
  <property fmtid="{D5CDD505-2E9C-101B-9397-08002B2CF9AE}" pid="3" name="MSIP_Label_a0f89cb5-682d-4be4-b0e0-739c9b4a93d4_SetDate">
    <vt:lpwstr>2025-11-18T09:44:25Z</vt:lpwstr>
  </property>
  <property fmtid="{D5CDD505-2E9C-101B-9397-08002B2CF9AE}" pid="4" name="MSIP_Label_a0f89cb5-682d-4be4-b0e0-739c9b4a93d4_Method">
    <vt:lpwstr>Standard</vt:lpwstr>
  </property>
  <property fmtid="{D5CDD505-2E9C-101B-9397-08002B2CF9AE}" pid="5" name="MSIP_Label_a0f89cb5-682d-4be4-b0e0-739c9b4a93d4_Name">
    <vt:lpwstr>Not Classified</vt:lpwstr>
  </property>
  <property fmtid="{D5CDD505-2E9C-101B-9397-08002B2CF9AE}" pid="6" name="MSIP_Label_a0f89cb5-682d-4be4-b0e0-739c9b4a93d4_SiteId">
    <vt:lpwstr>38305e12-e15d-4ee8-88b9-c4db1c477d76</vt:lpwstr>
  </property>
  <property fmtid="{D5CDD505-2E9C-101B-9397-08002B2CF9AE}" pid="7" name="MSIP_Label_a0f89cb5-682d-4be4-b0e0-739c9b4a93d4_ActionId">
    <vt:lpwstr>c7587249-2abf-4335-830e-6db9a17cdae2</vt:lpwstr>
  </property>
  <property fmtid="{D5CDD505-2E9C-101B-9397-08002B2CF9AE}" pid="8" name="MSIP_Label_a0f89cb5-682d-4be4-b0e0-739c9b4a93d4_ContentBits">
    <vt:lpwstr>0</vt:lpwstr>
  </property>
  <property fmtid="{D5CDD505-2E9C-101B-9397-08002B2CF9AE}" pid="9" name="MSIP_Label_a0f89cb5-682d-4be4-b0e0-739c9b4a93d4_Tag">
    <vt:lpwstr>10, 3, 0, 1</vt:lpwstr>
  </property>
</Properties>
</file>