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18E5" w14:textId="77777777" w:rsidR="0073387D" w:rsidRDefault="00000000">
      <w:pPr>
        <w:spacing w:after="0" w:line="259" w:lineRule="auto"/>
        <w:ind w:left="0" w:right="7" w:firstLine="0"/>
        <w:jc w:val="center"/>
      </w:pPr>
      <w:r>
        <w:rPr>
          <w:b/>
        </w:rPr>
        <w:t xml:space="preserve">Кешбэк программа по продукту #BlackEdition </w:t>
      </w:r>
      <w:r>
        <w:t xml:space="preserve">  </w:t>
      </w:r>
    </w:p>
    <w:p w14:paraId="22CDB4BA" w14:textId="77777777" w:rsidR="0073387D" w:rsidRDefault="00000000">
      <w:pPr>
        <w:spacing w:after="0" w:line="259" w:lineRule="auto"/>
        <w:ind w:left="14" w:right="0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489B0B80" w14:textId="77777777" w:rsidR="0073387D" w:rsidRDefault="00000000">
      <w:pPr>
        <w:spacing w:after="0" w:line="259" w:lineRule="auto"/>
        <w:ind w:left="361" w:right="0" w:firstLine="0"/>
        <w:jc w:val="center"/>
      </w:pPr>
      <w:r>
        <w:rPr>
          <w:noProof/>
        </w:rPr>
        <w:drawing>
          <wp:inline distT="0" distB="0" distL="0" distR="0" wp14:anchorId="10EDC227" wp14:editId="0C3DFDB4">
            <wp:extent cx="2787396" cy="1784604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7396" cy="178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  </w:t>
      </w:r>
    </w:p>
    <w:p w14:paraId="7F1515B9" w14:textId="77777777" w:rsidR="0073387D" w:rsidRDefault="00000000">
      <w:pPr>
        <w:spacing w:after="16" w:line="259" w:lineRule="auto"/>
        <w:ind w:left="14" w:right="0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66EF4D72" w14:textId="77777777" w:rsidR="0073387D" w:rsidRDefault="00000000">
      <w:pPr>
        <w:ind w:left="-5" w:right="0"/>
      </w:pPr>
      <w:r>
        <w:t xml:space="preserve">Настоящая Кешбэк программа (далее – Программа) предназначена для клиентов АО «Банк ЦентрКредит» (далее – Банк), заключивших Стандартные условия предоставления комплекса банковских услуг физическим лицам в АО «Банк ЦентрКредит» (Договор присоединения) №001 и являющихся держателями карточек, участвующих в настоящей Программе (далее - Клиенты). Если иное не указано в этой Программе, то все используемые термины и определения используются в значении, определенном в Договоре присоединения.   </w:t>
      </w:r>
    </w:p>
    <w:p w14:paraId="057AF658" w14:textId="77777777" w:rsidR="0073387D" w:rsidRDefault="00000000">
      <w:pPr>
        <w:spacing w:after="13" w:line="259" w:lineRule="auto"/>
        <w:ind w:left="14" w:right="0" w:firstLine="0"/>
        <w:jc w:val="left"/>
      </w:pPr>
      <w:r>
        <w:t xml:space="preserve">   </w:t>
      </w:r>
    </w:p>
    <w:p w14:paraId="59493EF8" w14:textId="77777777" w:rsidR="0073387D" w:rsidRDefault="00000000">
      <w:pPr>
        <w:pStyle w:val="1"/>
        <w:ind w:left="268" w:right="0" w:hanging="283"/>
      </w:pPr>
      <w:r>
        <w:t xml:space="preserve">Глоссарий   </w:t>
      </w:r>
    </w:p>
    <w:p w14:paraId="6A01A85A" w14:textId="77777777" w:rsidR="0073387D" w:rsidRDefault="00000000">
      <w:pPr>
        <w:tabs>
          <w:tab w:val="center" w:pos="2417"/>
        </w:tabs>
        <w:ind w:left="-15" w:right="0" w:firstLine="0"/>
        <w:jc w:val="left"/>
      </w:pPr>
      <w:r>
        <w:rPr>
          <w:sz w:val="23"/>
        </w:rPr>
        <w:t>1.1.</w:t>
      </w:r>
      <w:r>
        <w:rPr>
          <w:rFonts w:ascii="Arial" w:eastAsia="Arial" w:hAnsi="Arial" w:cs="Arial"/>
          <w:sz w:val="23"/>
        </w:rPr>
        <w:t xml:space="preserve">   </w:t>
      </w:r>
      <w:r>
        <w:rPr>
          <w:rFonts w:ascii="Arial" w:eastAsia="Arial" w:hAnsi="Arial" w:cs="Arial"/>
          <w:sz w:val="23"/>
        </w:rPr>
        <w:tab/>
      </w:r>
      <w:r>
        <w:t xml:space="preserve">Банк - АО “Банк ЦентрКредит”.   </w:t>
      </w:r>
    </w:p>
    <w:p w14:paraId="5CA472FD" w14:textId="77777777" w:rsidR="0073387D" w:rsidRDefault="00000000">
      <w:pPr>
        <w:ind w:left="-5" w:right="0"/>
      </w:pPr>
      <w:r>
        <w:rPr>
          <w:sz w:val="23"/>
        </w:rPr>
        <w:t>1.2.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- возврат клиенту части денег от суммы проведенной безналичной покупки с использованием карты (ее реквизитов/токена) через ПОС-терминал или Интернет.   </w:t>
      </w:r>
    </w:p>
    <w:p w14:paraId="2BDC3C23" w14:textId="763919A8" w:rsidR="0073387D" w:rsidRDefault="00000000">
      <w:pPr>
        <w:numPr>
          <w:ilvl w:val="0"/>
          <w:numId w:val="1"/>
        </w:numPr>
        <w:spacing w:after="15" w:line="259" w:lineRule="auto"/>
        <w:ind w:right="0" w:hanging="180"/>
        <w:jc w:val="left"/>
      </w:pPr>
      <w:r>
        <w:rPr>
          <w:b/>
        </w:rPr>
        <w:t xml:space="preserve">кешбэк = 1 </w:t>
      </w:r>
      <w:r w:rsidR="00381F0A">
        <w:rPr>
          <w:b/>
        </w:rPr>
        <w:t>теңге</w:t>
      </w:r>
      <w:r>
        <w:rPr>
          <w:b/>
        </w:rPr>
        <w:t xml:space="preserve">. </w:t>
      </w:r>
      <w:r>
        <w:t xml:space="preserve">  </w:t>
      </w:r>
    </w:p>
    <w:p w14:paraId="3AFBD798" w14:textId="77777777" w:rsidR="0073387D" w:rsidRDefault="00000000">
      <w:pPr>
        <w:numPr>
          <w:ilvl w:val="1"/>
          <w:numId w:val="1"/>
        </w:numPr>
        <w:ind w:right="0" w:hanging="689"/>
      </w:pPr>
      <w:r>
        <w:t xml:space="preserve">МСС (Merchant Category Code) код - специальный четырехзначный код, который описывает вид деятельности торговой точки.   </w:t>
      </w:r>
    </w:p>
    <w:p w14:paraId="6A8AA3A1" w14:textId="77777777" w:rsidR="0073387D" w:rsidRDefault="00000000">
      <w:pPr>
        <w:numPr>
          <w:ilvl w:val="1"/>
          <w:numId w:val="1"/>
        </w:numPr>
        <w:ind w:right="0" w:hanging="689"/>
      </w:pPr>
      <w:r>
        <w:t xml:space="preserve">Платеж в BCC.KZ – оплата товаров и услуг в мобильном приложении BCC.KZ.   </w:t>
      </w:r>
    </w:p>
    <w:p w14:paraId="63B44748" w14:textId="77777777" w:rsidR="0073387D" w:rsidRDefault="00000000">
      <w:pPr>
        <w:numPr>
          <w:ilvl w:val="1"/>
          <w:numId w:val="1"/>
        </w:numPr>
        <w:ind w:right="0" w:hanging="689"/>
      </w:pPr>
      <w:r>
        <w:t xml:space="preserve">Партнер – компания или организация, сотрудничающая с Банком и предоставляющая Кешбэк или скидки Клиентам.   </w:t>
      </w:r>
    </w:p>
    <w:p w14:paraId="161F6F4C" w14:textId="77777777" w:rsidR="0073387D" w:rsidRDefault="00000000">
      <w:pPr>
        <w:numPr>
          <w:ilvl w:val="1"/>
          <w:numId w:val="1"/>
        </w:numPr>
        <w:ind w:right="0" w:hanging="689"/>
      </w:pPr>
      <w:r>
        <w:t xml:space="preserve">Партнерский Кешбэк – Кешбэк, предоставляемый Партнером Банка.   </w:t>
      </w:r>
    </w:p>
    <w:p w14:paraId="4EFD7DCA" w14:textId="77777777" w:rsidR="0073387D" w:rsidRDefault="00000000">
      <w:pPr>
        <w:numPr>
          <w:ilvl w:val="1"/>
          <w:numId w:val="1"/>
        </w:numPr>
        <w:ind w:right="0" w:hanging="689"/>
      </w:pPr>
      <w:r>
        <w:t xml:space="preserve">Банковский Кешбэк - Кешбэк, предоставляемый Банком.   </w:t>
      </w:r>
    </w:p>
    <w:p w14:paraId="6DCF9DA6" w14:textId="77777777" w:rsidR="0073387D" w:rsidRDefault="00000000">
      <w:pPr>
        <w:numPr>
          <w:ilvl w:val="1"/>
          <w:numId w:val="1"/>
        </w:numPr>
        <w:ind w:right="0" w:hanging="689"/>
      </w:pPr>
      <w:r>
        <w:t xml:space="preserve">Бонусный счет – внебалансовый счет, открываемый Банком в разрезе каждого Клиента, предназначенный для учета начисления/использования Кешбэка.   </w:t>
      </w:r>
    </w:p>
    <w:p w14:paraId="50DFDF64" w14:textId="77777777" w:rsidR="0073387D" w:rsidRDefault="00000000">
      <w:pPr>
        <w:numPr>
          <w:ilvl w:val="1"/>
          <w:numId w:val="1"/>
        </w:numPr>
        <w:ind w:right="0" w:hanging="689"/>
      </w:pPr>
      <w:r>
        <w:t xml:space="preserve">Покупка – безналичная оплата товаров и услуг с использованием карточки (ее реквизитов) через ПОС-терминал/Интернет.   </w:t>
      </w:r>
    </w:p>
    <w:p w14:paraId="3789E35C" w14:textId="77777777" w:rsidR="0073387D" w:rsidRDefault="00000000">
      <w:pPr>
        <w:spacing w:after="15" w:line="259" w:lineRule="auto"/>
        <w:ind w:left="14" w:right="0" w:firstLine="0"/>
        <w:jc w:val="left"/>
      </w:pPr>
      <w:r>
        <w:t xml:space="preserve">   </w:t>
      </w:r>
    </w:p>
    <w:p w14:paraId="3FE406B4" w14:textId="77777777" w:rsidR="0073387D" w:rsidRDefault="00000000">
      <w:pPr>
        <w:pStyle w:val="1"/>
        <w:ind w:left="268" w:right="0" w:hanging="283"/>
      </w:pPr>
      <w:r>
        <w:t xml:space="preserve">Общие положения   </w:t>
      </w:r>
    </w:p>
    <w:p w14:paraId="29E20FC4" w14:textId="77777777" w:rsidR="0073387D" w:rsidRDefault="00000000">
      <w:pPr>
        <w:ind w:left="-5" w:right="0"/>
      </w:pPr>
      <w:r>
        <w:rPr>
          <w:sz w:val="23"/>
        </w:rPr>
        <w:t>2.1.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Настоящая Программа предназначена для повышения лояльности Клиентов к продуктам Банка, мотивации Клиентов на совершение большего количества безналичных покупок в торгово-сервисной сети с использованием карточки и отказа от использования наличных денежных средств в ежедневных расчетах.   </w:t>
      </w:r>
    </w:p>
    <w:p w14:paraId="6083AD04" w14:textId="77777777" w:rsidR="0073387D" w:rsidRDefault="00000000">
      <w:pPr>
        <w:ind w:left="-5" w:right="0"/>
      </w:pPr>
      <w:r>
        <w:rPr>
          <w:sz w:val="23"/>
        </w:rPr>
        <w:t>2.2.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выражается в условных единицах, которые зачисляются на счет карточки Клиента и списываются со счета карточки по требованию Клиента. Кешбэк не является товаром и не продается за оплату Клиенту.   </w:t>
      </w:r>
    </w:p>
    <w:p w14:paraId="369151FD" w14:textId="77777777" w:rsidR="0073387D" w:rsidRDefault="00000000">
      <w:pPr>
        <w:spacing w:after="15" w:line="259" w:lineRule="auto"/>
        <w:ind w:left="14" w:right="0" w:firstLine="0"/>
        <w:jc w:val="left"/>
      </w:pPr>
      <w:r>
        <w:t xml:space="preserve">   </w:t>
      </w:r>
    </w:p>
    <w:p w14:paraId="00032118" w14:textId="77777777" w:rsidR="0073387D" w:rsidRDefault="00000000">
      <w:pPr>
        <w:pStyle w:val="1"/>
        <w:ind w:left="268" w:right="0" w:hanging="283"/>
      </w:pPr>
      <w:r>
        <w:t xml:space="preserve">Виды Кешбэка   </w:t>
      </w:r>
    </w:p>
    <w:p w14:paraId="13194274" w14:textId="77777777" w:rsidR="0073387D" w:rsidRDefault="00000000">
      <w:pPr>
        <w:spacing w:after="32"/>
        <w:ind w:left="-5" w:right="0"/>
      </w:pPr>
      <w:r>
        <w:rPr>
          <w:sz w:val="23"/>
        </w:rPr>
        <w:t>3.1.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за безналичные покупки с использованием карточки (ее реквизитов) зачисляется на Бонусный счет Клиента по факту обработки операции, то есть списанию суммы покупки со счета карточки (при получении Банком подтверждения покупки со стороны торгово-сервисной </w:t>
      </w:r>
      <w:r>
        <w:lastRenderedPageBreak/>
        <w:t xml:space="preserve">точки). Обычно Кешбэк на Бонусный счет зачисляется в течение 1-7 дней с момента проведения покупки Клиентом.Кешбэк выплачивается в размерах, определенных Банком и доведенных до сведения клиента, посредством каналов связи Банка. </w:t>
      </w:r>
      <w:r>
        <w:rPr>
          <w:sz w:val="23"/>
        </w:rPr>
        <w:t>3.2.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зачисляется на Бонусный счет в пределах месячного Кешбэк лимита каждой из участвующих карточек в Программе. Кешбэк учитывается в лимит месяца, в котором Банк получил подтверждение покупки со стороны торгово-сервисной точки.   </w:t>
      </w:r>
    </w:p>
    <w:p w14:paraId="4B17207A" w14:textId="43844E33" w:rsidR="0073387D" w:rsidRDefault="00000000">
      <w:pPr>
        <w:ind w:left="-5" w:right="0"/>
      </w:pPr>
      <w:r>
        <w:rPr>
          <w:sz w:val="23"/>
        </w:rPr>
        <w:t>3.3.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Если Клиентом в течение календарного месяца был накоплен Кешбэк на сумму менее 500 (пятьсот) </w:t>
      </w:r>
      <w:r w:rsidR="00381F0A">
        <w:t>теңге</w:t>
      </w:r>
      <w:r>
        <w:t xml:space="preserve">, по истечению календарного месяца сумма автоматически списывается с Бонусного счета и восстановлению не подлежит.   </w:t>
      </w:r>
    </w:p>
    <w:p w14:paraId="5145C2CC" w14:textId="5EEE895D" w:rsidR="0073387D" w:rsidRDefault="00000000">
      <w:pPr>
        <w:ind w:left="-5" w:right="0"/>
      </w:pPr>
      <w:r>
        <w:rPr>
          <w:sz w:val="23"/>
        </w:rPr>
        <w:t>3.4.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Для перевода суммы накопленного Кешбэка на карточку, участвующую в Программе, Клиенту необходимо накопить Кешбэк на сумму минимум 2 000 (две тысячи) </w:t>
      </w:r>
      <w:r w:rsidR="00381F0A">
        <w:t>теңге</w:t>
      </w:r>
      <w:r>
        <w:t xml:space="preserve">.   </w:t>
      </w:r>
    </w:p>
    <w:p w14:paraId="7C4EDF6D" w14:textId="77777777" w:rsidR="0073387D" w:rsidRDefault="00000000">
      <w:pPr>
        <w:ind w:left="-5" w:right="0"/>
      </w:pPr>
      <w:r>
        <w:rPr>
          <w:sz w:val="23"/>
        </w:rPr>
        <w:t>3.5.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Если Клиент не использовал свой Кешбэк, не переведя их с Бонусного счета на карточку в течение 12 месяцев, эти средства будут автоматически списаны с Бонусного счета и не будут подлежать восстановлению.   </w:t>
      </w:r>
    </w:p>
    <w:p w14:paraId="78DE5833" w14:textId="77777777" w:rsidR="0073387D" w:rsidRDefault="00000000">
      <w:pPr>
        <w:ind w:left="-5" w:right="0"/>
      </w:pPr>
      <w:r>
        <w:rPr>
          <w:sz w:val="23"/>
        </w:rPr>
        <w:t>3.6.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При осуществлении транзакций в валюте Банк рассчитывает Кешбэк по курсу, установленному Национальным Банком РК на момент проведения транзакции, и начисляет Кешбэк по курсу, установленному на момент поступления в Банк финансового документа.   </w:t>
      </w:r>
    </w:p>
    <w:p w14:paraId="04EA8342" w14:textId="77777777" w:rsidR="0073387D" w:rsidRDefault="00000000">
      <w:pPr>
        <w:ind w:left="-5" w:right="0"/>
      </w:pPr>
      <w:r>
        <w:rPr>
          <w:sz w:val="23"/>
        </w:rPr>
        <w:t>3.7.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за совершение покупок с использованием карточки делится в зависимости от типа категории торговой точки. Категории покупок определяются Банком по MCC (Merchant Category Code) – коду, предусмотренному международными платежными системами Visa и Mastercard для определения основной деятельности торговой точки.   </w:t>
      </w:r>
    </w:p>
    <w:p w14:paraId="33BA2FA7" w14:textId="77777777" w:rsidR="0073387D" w:rsidRDefault="00000000">
      <w:pPr>
        <w:tabs>
          <w:tab w:val="center" w:pos="4899"/>
        </w:tabs>
        <w:ind w:left="-15" w:right="0" w:firstLine="0"/>
        <w:jc w:val="left"/>
      </w:pPr>
      <w:r>
        <w:rPr>
          <w:sz w:val="23"/>
        </w:rPr>
        <w:t>3.8.</w:t>
      </w:r>
      <w:r>
        <w:rPr>
          <w:rFonts w:ascii="Arial" w:eastAsia="Arial" w:hAnsi="Arial" w:cs="Arial"/>
          <w:sz w:val="23"/>
        </w:rPr>
        <w:t xml:space="preserve">   </w:t>
      </w:r>
      <w:r>
        <w:rPr>
          <w:rFonts w:ascii="Arial" w:eastAsia="Arial" w:hAnsi="Arial" w:cs="Arial"/>
          <w:sz w:val="23"/>
        </w:rPr>
        <w:tab/>
      </w:r>
      <w:r>
        <w:t xml:space="preserve">Банком предусмотрены следующие виды Кешбэка по продукту </w:t>
      </w:r>
      <w:r>
        <w:rPr>
          <w:b/>
        </w:rPr>
        <w:t xml:space="preserve">#BlackEdition: </w:t>
      </w:r>
      <w:r>
        <w:t xml:space="preserve">  </w:t>
      </w:r>
    </w:p>
    <w:tbl>
      <w:tblPr>
        <w:tblStyle w:val="TableGrid"/>
        <w:tblW w:w="9622" w:type="dxa"/>
        <w:tblInd w:w="34" w:type="dxa"/>
        <w:tblCellMar>
          <w:top w:w="43" w:type="dxa"/>
          <w:left w:w="7" w:type="dxa"/>
          <w:right w:w="5" w:type="dxa"/>
        </w:tblCellMar>
        <w:tblLook w:val="04A0" w:firstRow="1" w:lastRow="0" w:firstColumn="1" w:lastColumn="0" w:noHBand="0" w:noVBand="1"/>
      </w:tblPr>
      <w:tblGrid>
        <w:gridCol w:w="4114"/>
        <w:gridCol w:w="2222"/>
        <w:gridCol w:w="3286"/>
      </w:tblGrid>
      <w:tr w:rsidR="0073387D" w14:paraId="16925D4F" w14:textId="77777777">
        <w:trPr>
          <w:trHeight w:val="658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E7BF" w14:textId="77777777" w:rsidR="0073387D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Вид Кешбэка </w:t>
            </w:r>
            <w:r>
              <w:t xml:space="preserve"> 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4834" w14:textId="77777777" w:rsidR="0073387D" w:rsidRDefault="00000000">
            <w:pPr>
              <w:spacing w:after="0" w:line="259" w:lineRule="auto"/>
              <w:ind w:left="226" w:right="0" w:firstLine="144"/>
            </w:pPr>
            <w:r>
              <w:rPr>
                <w:b/>
              </w:rPr>
              <w:t xml:space="preserve">Размер, % от суммы покупки </w:t>
            </w:r>
            <w:r>
              <w:t xml:space="preserve">  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C71C" w14:textId="77777777" w:rsidR="0073387D" w:rsidRDefault="00000000">
            <w:pPr>
              <w:spacing w:after="0" w:line="259" w:lineRule="auto"/>
              <w:ind w:left="1253" w:right="0" w:hanging="972"/>
              <w:jc w:val="left"/>
            </w:pPr>
            <w:r>
              <w:rPr>
                <w:b/>
              </w:rPr>
              <w:t xml:space="preserve">Лимит на календарный месяц </w:t>
            </w:r>
            <w:r>
              <w:t xml:space="preserve">  </w:t>
            </w:r>
          </w:p>
        </w:tc>
      </w:tr>
      <w:tr w:rsidR="0073387D" w14:paraId="7A6FFB30" w14:textId="77777777">
        <w:trPr>
          <w:trHeight w:val="60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54E7" w14:textId="77777777" w:rsidR="0073387D" w:rsidRDefault="00000000">
            <w:pPr>
              <w:spacing w:after="0" w:line="259" w:lineRule="auto"/>
              <w:ind w:left="144" w:right="0" w:firstLine="0"/>
              <w:jc w:val="left"/>
            </w:pPr>
            <w:r>
              <w:t xml:space="preserve">Базовый  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D40C" w14:textId="55B5AD36" w:rsidR="0073387D" w:rsidRDefault="00DA74D6">
            <w:pPr>
              <w:spacing w:after="0" w:line="259" w:lineRule="auto"/>
              <w:ind w:left="0" w:firstLine="0"/>
              <w:jc w:val="center"/>
            </w:pPr>
            <w:r>
              <w:t xml:space="preserve">1%   </w:t>
            </w:r>
          </w:p>
        </w:tc>
        <w:tc>
          <w:tcPr>
            <w:tcW w:w="3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97B2" w14:textId="77777777" w:rsidR="0073387D" w:rsidRDefault="00000000">
            <w:pPr>
              <w:spacing w:after="0" w:line="259" w:lineRule="auto"/>
              <w:ind w:left="358" w:right="0" w:firstLine="0"/>
              <w:jc w:val="center"/>
            </w:pPr>
            <w:r>
              <w:rPr>
                <w:b/>
              </w:rPr>
              <w:t xml:space="preserve"> </w:t>
            </w:r>
            <w:r>
              <w:t xml:space="preserve">  </w:t>
            </w:r>
          </w:p>
          <w:p w14:paraId="45763825" w14:textId="77777777" w:rsidR="0073387D" w:rsidRDefault="00000000">
            <w:pPr>
              <w:spacing w:after="0" w:line="259" w:lineRule="auto"/>
              <w:ind w:left="358" w:right="0" w:firstLine="0"/>
              <w:jc w:val="center"/>
            </w:pPr>
            <w:r>
              <w:rPr>
                <w:b/>
              </w:rPr>
              <w:t xml:space="preserve"> </w:t>
            </w:r>
            <w:r>
              <w:t xml:space="preserve">  </w:t>
            </w:r>
          </w:p>
          <w:p w14:paraId="6354AAEC" w14:textId="77777777" w:rsidR="0073387D" w:rsidRDefault="00000000">
            <w:pPr>
              <w:spacing w:after="0" w:line="259" w:lineRule="auto"/>
              <w:ind w:left="358" w:right="0" w:firstLine="0"/>
              <w:jc w:val="center"/>
            </w:pPr>
            <w:r>
              <w:rPr>
                <w:b/>
              </w:rPr>
              <w:t xml:space="preserve"> </w:t>
            </w:r>
            <w:r>
              <w:t xml:space="preserve">  </w:t>
            </w:r>
          </w:p>
          <w:p w14:paraId="422E0483" w14:textId="48D6C54A" w:rsidR="0073387D" w:rsidRDefault="00000000">
            <w:pPr>
              <w:spacing w:after="0" w:line="259" w:lineRule="auto"/>
              <w:ind w:left="1" w:right="0" w:firstLine="0"/>
              <w:jc w:val="center"/>
            </w:pPr>
            <w:r>
              <w:t xml:space="preserve">20 000 </w:t>
            </w:r>
            <w:r w:rsidR="00381F0A">
              <w:t>теңге</w:t>
            </w:r>
            <w:r>
              <w:t xml:space="preserve">   </w:t>
            </w:r>
          </w:p>
        </w:tc>
      </w:tr>
      <w:tr w:rsidR="0073387D" w14:paraId="7F98BE5A" w14:textId="77777777">
        <w:trPr>
          <w:trHeight w:val="1555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6C54" w14:textId="3AE89CE3" w:rsidR="0073387D" w:rsidRDefault="00000000">
            <w:pPr>
              <w:spacing w:after="0" w:line="259" w:lineRule="auto"/>
              <w:ind w:left="144" w:right="174" w:firstLine="0"/>
            </w:pPr>
            <w:r>
              <w:t xml:space="preserve">При остатке на карте от 500 000 тг (только в валюте </w:t>
            </w:r>
            <w:r w:rsidR="00381F0A">
              <w:t>теңге</w:t>
            </w:r>
            <w:r>
              <w:t xml:space="preserve">) и оплате электронным кошельком (GooglePay, ApplePay, Samsung Pay, GarminPay) или в интернете  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B127" w14:textId="77777777" w:rsidR="0073387D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 </w:t>
            </w:r>
          </w:p>
          <w:p w14:paraId="32E4E874" w14:textId="5B8D061D" w:rsidR="0073387D" w:rsidRDefault="00DA74D6">
            <w:pPr>
              <w:spacing w:after="0" w:line="259" w:lineRule="auto"/>
              <w:ind w:left="0" w:firstLine="0"/>
              <w:jc w:val="center"/>
            </w:pPr>
            <w:r>
              <w:t xml:space="preserve">2%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8854" w14:textId="77777777" w:rsidR="0073387D" w:rsidRDefault="0073387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1CB799C" w14:textId="77777777" w:rsidR="0073387D" w:rsidRDefault="00000000">
      <w:pPr>
        <w:spacing w:after="7" w:line="259" w:lineRule="auto"/>
        <w:ind w:left="14" w:right="0" w:firstLine="0"/>
        <w:jc w:val="left"/>
      </w:pPr>
      <w:r>
        <w:t xml:space="preserve">   </w:t>
      </w:r>
    </w:p>
    <w:p w14:paraId="16051357" w14:textId="77777777" w:rsidR="0073387D" w:rsidRDefault="00000000">
      <w:pPr>
        <w:ind w:left="-5" w:right="0"/>
      </w:pPr>
      <w:r>
        <w:rPr>
          <w:sz w:val="23"/>
        </w:rPr>
        <w:t>3.9.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Банком предусмотрены следующие виды Кешбэка по продукту #BlackEdition действующие до 31.07.2026г. включительно:   </w:t>
      </w:r>
    </w:p>
    <w:tbl>
      <w:tblPr>
        <w:tblStyle w:val="a3"/>
        <w:tblW w:w="9622" w:type="dxa"/>
        <w:tblLook w:val="04A0" w:firstRow="1" w:lastRow="0" w:firstColumn="1" w:lastColumn="0" w:noHBand="0" w:noVBand="1"/>
      </w:tblPr>
      <w:tblGrid>
        <w:gridCol w:w="4106"/>
        <w:gridCol w:w="2230"/>
        <w:gridCol w:w="3286"/>
      </w:tblGrid>
      <w:tr w:rsidR="0073387D" w14:paraId="3A72F3AF" w14:textId="77777777" w:rsidTr="002C51B4">
        <w:trPr>
          <w:trHeight w:val="1744"/>
        </w:trPr>
        <w:tc>
          <w:tcPr>
            <w:tcW w:w="4106" w:type="dxa"/>
          </w:tcPr>
          <w:p w14:paraId="5BC3B6E3" w14:textId="77777777" w:rsidR="0073387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Повышенный Кешбэк при оплате </w:t>
            </w:r>
          </w:p>
          <w:p w14:paraId="7E4C0AD6" w14:textId="77777777" w:rsidR="0073387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электронным кошельком  </w:t>
            </w:r>
          </w:p>
          <w:p w14:paraId="4648B4EB" w14:textId="77777777" w:rsidR="0073387D" w:rsidRPr="00EC13FA" w:rsidRDefault="00000000">
            <w:pPr>
              <w:spacing w:after="126" w:line="268" w:lineRule="auto"/>
              <w:ind w:left="0" w:right="144" w:firstLine="0"/>
              <w:jc w:val="left"/>
              <w:rPr>
                <w:lang w:val="en-US"/>
              </w:rPr>
            </w:pPr>
            <w:r w:rsidRPr="00EC13FA">
              <w:rPr>
                <w:lang w:val="en-US"/>
              </w:rPr>
              <w:t xml:space="preserve">(Google Pay, Apple Pay,   Samsung Pay, Garmin Pay) </w:t>
            </w:r>
            <w:r>
              <w:t>или</w:t>
            </w:r>
            <w:r w:rsidRPr="00EC13FA">
              <w:rPr>
                <w:lang w:val="en-US"/>
              </w:rPr>
              <w:t xml:space="preserve"> </w:t>
            </w:r>
            <w:r>
              <w:t>в</w:t>
            </w:r>
            <w:r w:rsidRPr="00EC13FA">
              <w:rPr>
                <w:lang w:val="en-US"/>
              </w:rPr>
              <w:t xml:space="preserve"> </w:t>
            </w:r>
            <w:r>
              <w:t>интернете</w:t>
            </w:r>
            <w:r w:rsidRPr="00EC13FA">
              <w:rPr>
                <w:lang w:val="en-US"/>
              </w:rPr>
              <w:t xml:space="preserve">:   </w:t>
            </w:r>
          </w:p>
          <w:p w14:paraId="6E517AE7" w14:textId="77777777" w:rsidR="0073387D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3"/>
              </w:rPr>
              <w:t>•</w:t>
            </w:r>
            <w:r>
              <w:rPr>
                <w:rFonts w:ascii="Arial" w:eastAsia="Arial" w:hAnsi="Arial" w:cs="Arial"/>
                <w:sz w:val="23"/>
              </w:rPr>
              <w:t xml:space="preserve"> </w:t>
            </w:r>
            <w:r>
              <w:t xml:space="preserve">в ресторанах РК (МСС 5812, 5813)   </w:t>
            </w:r>
          </w:p>
        </w:tc>
        <w:tc>
          <w:tcPr>
            <w:tcW w:w="2230" w:type="dxa"/>
          </w:tcPr>
          <w:p w14:paraId="3F8644CF" w14:textId="7B469234" w:rsidR="0073387D" w:rsidRDefault="00000000" w:rsidP="002C51B4">
            <w:pPr>
              <w:spacing w:after="0" w:line="259" w:lineRule="auto"/>
              <w:ind w:left="0" w:right="0" w:firstLine="0"/>
              <w:jc w:val="center"/>
            </w:pPr>
            <w:r>
              <w:t>10%</w:t>
            </w:r>
          </w:p>
        </w:tc>
        <w:tc>
          <w:tcPr>
            <w:tcW w:w="3286" w:type="dxa"/>
          </w:tcPr>
          <w:p w14:paraId="42AB2338" w14:textId="3E0716E4" w:rsidR="0073387D" w:rsidRDefault="00000000" w:rsidP="002C51B4">
            <w:pPr>
              <w:spacing w:after="0" w:line="259" w:lineRule="auto"/>
              <w:ind w:left="0" w:right="0" w:firstLine="0"/>
              <w:jc w:val="center"/>
            </w:pPr>
            <w:r>
              <w:t xml:space="preserve">20 000 </w:t>
            </w:r>
            <w:r w:rsidR="00381F0A">
              <w:t>теңге</w:t>
            </w:r>
          </w:p>
        </w:tc>
      </w:tr>
      <w:tr w:rsidR="002C51B4" w14:paraId="251AD0FC" w14:textId="77777777" w:rsidTr="00BA342A">
        <w:trPr>
          <w:trHeight w:val="2244"/>
        </w:trPr>
        <w:tc>
          <w:tcPr>
            <w:tcW w:w="4106" w:type="dxa"/>
          </w:tcPr>
          <w:p w14:paraId="3FD99524" w14:textId="2A89269F" w:rsidR="002C51B4" w:rsidRDefault="002C51B4">
            <w:pPr>
              <w:spacing w:after="0" w:line="259" w:lineRule="auto"/>
              <w:ind w:left="0" w:right="0" w:firstLine="0"/>
              <w:jc w:val="left"/>
            </w:pPr>
            <w:r w:rsidRPr="002C51B4">
              <w:t>Цифровые подписки (Netflix, Spotify, YouTube, OpenAI, Anthropic, Claude, ChatGPT, Apple.com, iTunes, iCloud, Google, Microsoft 365, Canva, Notion, Disney, Megogo, IVI, Yandex.Plus, Kinopoisk, Patreon, Duolingo, Dropbox)</w:t>
            </w:r>
          </w:p>
        </w:tc>
        <w:tc>
          <w:tcPr>
            <w:tcW w:w="2230" w:type="dxa"/>
          </w:tcPr>
          <w:p w14:paraId="193B4A44" w14:textId="47A566C7" w:rsidR="002C51B4" w:rsidRDefault="002C51B4" w:rsidP="002C51B4">
            <w:pPr>
              <w:spacing w:after="0" w:line="259" w:lineRule="auto"/>
              <w:ind w:left="0" w:right="0" w:firstLine="0"/>
              <w:jc w:val="center"/>
            </w:pPr>
            <w:r>
              <w:t>10%</w:t>
            </w:r>
          </w:p>
        </w:tc>
        <w:tc>
          <w:tcPr>
            <w:tcW w:w="3286" w:type="dxa"/>
          </w:tcPr>
          <w:p w14:paraId="129CD16C" w14:textId="20345179" w:rsidR="002C51B4" w:rsidRDefault="002C51B4" w:rsidP="002C51B4">
            <w:pPr>
              <w:spacing w:after="0" w:line="259" w:lineRule="auto"/>
              <w:ind w:left="0" w:right="0" w:firstLine="0"/>
              <w:jc w:val="center"/>
            </w:pPr>
            <w:r>
              <w:t>1</w:t>
            </w:r>
            <w:r w:rsidRPr="002C51B4">
              <w:t>0 000 теңге</w:t>
            </w:r>
          </w:p>
        </w:tc>
      </w:tr>
      <w:tr w:rsidR="00EC13FA" w14:paraId="0B5D2063" w14:textId="77777777" w:rsidTr="00BA342A">
        <w:trPr>
          <w:trHeight w:val="953"/>
        </w:trPr>
        <w:tc>
          <w:tcPr>
            <w:tcW w:w="4106" w:type="dxa"/>
          </w:tcPr>
          <w:p w14:paraId="35413E07" w14:textId="4139AB75" w:rsidR="00EC13FA" w:rsidRPr="00EC13FA" w:rsidRDefault="00EC13FA">
            <w:pPr>
              <w:spacing w:after="132" w:line="267" w:lineRule="auto"/>
              <w:ind w:left="2" w:right="43" w:firstLine="0"/>
              <w:jc w:val="left"/>
            </w:pPr>
            <w:r w:rsidRPr="00EC13FA">
              <w:lastRenderedPageBreak/>
              <w:t xml:space="preserve">Кешбэк за покупки в </w:t>
            </w:r>
            <w:r w:rsidRPr="00EC13FA">
              <w:rPr>
                <w:lang w:val="en-US"/>
              </w:rPr>
              <w:t>POS</w:t>
            </w:r>
            <w:r w:rsidRPr="00EC13FA">
              <w:t>-терминалах Банка ЦентрКредит (Зарплатный проект)</w:t>
            </w:r>
            <w:r w:rsidR="003202C1" w:rsidRPr="003202C1">
              <w:rPr>
                <w:sz w:val="16"/>
                <w:szCs w:val="16"/>
              </w:rPr>
              <w:t>1</w:t>
            </w:r>
            <w:r w:rsidRPr="00EC13FA">
              <w:tab/>
            </w:r>
          </w:p>
        </w:tc>
        <w:tc>
          <w:tcPr>
            <w:tcW w:w="2230" w:type="dxa"/>
          </w:tcPr>
          <w:p w14:paraId="22F5717B" w14:textId="582F38FA" w:rsidR="00EC13FA" w:rsidRDefault="00EC13FA" w:rsidP="00BA342A">
            <w:pPr>
              <w:spacing w:after="0" w:line="259" w:lineRule="auto"/>
              <w:ind w:left="276" w:right="0" w:firstLine="0"/>
              <w:jc w:val="center"/>
            </w:pPr>
            <w:r w:rsidRPr="00EC13FA">
              <w:t>+3%</w:t>
            </w:r>
          </w:p>
        </w:tc>
        <w:tc>
          <w:tcPr>
            <w:tcW w:w="3286" w:type="dxa"/>
          </w:tcPr>
          <w:p w14:paraId="3D0F347B" w14:textId="2EE1EF86" w:rsidR="00EC13FA" w:rsidRDefault="00EC13FA" w:rsidP="0021638D">
            <w:pPr>
              <w:spacing w:after="0" w:line="259" w:lineRule="auto"/>
              <w:ind w:left="0" w:right="0" w:firstLine="0"/>
              <w:jc w:val="center"/>
            </w:pPr>
            <w:r>
              <w:t>Определя</w:t>
            </w:r>
            <w:r w:rsidR="00381F0A">
              <w:t>е</w:t>
            </w:r>
            <w:r>
              <w:t>тся лимитом карты</w:t>
            </w:r>
          </w:p>
        </w:tc>
      </w:tr>
      <w:tr w:rsidR="00EC13FA" w14:paraId="3BB5B295" w14:textId="77777777" w:rsidTr="00BA342A">
        <w:trPr>
          <w:trHeight w:val="600"/>
        </w:trPr>
        <w:tc>
          <w:tcPr>
            <w:tcW w:w="4106" w:type="dxa"/>
          </w:tcPr>
          <w:p w14:paraId="02DCFA5B" w14:textId="39C0CF37" w:rsidR="00EC13FA" w:rsidRPr="00EC13FA" w:rsidRDefault="00EC13FA">
            <w:pPr>
              <w:spacing w:after="132" w:line="267" w:lineRule="auto"/>
              <w:ind w:left="2" w:right="43" w:firstLine="0"/>
              <w:jc w:val="left"/>
            </w:pPr>
            <w:r w:rsidRPr="00EC13FA">
              <w:t>Кешбэк за платежи в BCC.KZ  (Зарплатный проект)</w:t>
            </w:r>
            <w:r w:rsidR="003202C1" w:rsidRPr="003202C1">
              <w:rPr>
                <w:sz w:val="16"/>
                <w:szCs w:val="16"/>
              </w:rPr>
              <w:t>2</w:t>
            </w:r>
            <w:r w:rsidRPr="00EC13FA">
              <w:tab/>
              <w:t xml:space="preserve">  </w:t>
            </w:r>
          </w:p>
        </w:tc>
        <w:tc>
          <w:tcPr>
            <w:tcW w:w="2230" w:type="dxa"/>
          </w:tcPr>
          <w:p w14:paraId="727D2037" w14:textId="5ACE29E0" w:rsidR="00EC13FA" w:rsidRDefault="00EC13FA" w:rsidP="00BA342A">
            <w:pPr>
              <w:spacing w:after="0" w:line="259" w:lineRule="auto"/>
              <w:ind w:left="276" w:right="0" w:firstLine="0"/>
              <w:jc w:val="center"/>
            </w:pPr>
            <w:r w:rsidRPr="00EC13FA">
              <w:t>10%</w:t>
            </w:r>
          </w:p>
        </w:tc>
        <w:tc>
          <w:tcPr>
            <w:tcW w:w="3286" w:type="dxa"/>
          </w:tcPr>
          <w:p w14:paraId="4549CFCD" w14:textId="630098F6" w:rsidR="00EC13FA" w:rsidRDefault="00EC13FA" w:rsidP="00EC13FA">
            <w:pPr>
              <w:spacing w:after="0" w:line="259" w:lineRule="auto"/>
              <w:ind w:left="0" w:right="0" w:firstLine="0"/>
              <w:jc w:val="center"/>
            </w:pPr>
            <w:r>
              <w:t xml:space="preserve">10 000 </w:t>
            </w:r>
            <w:r w:rsidR="00381F0A">
              <w:t>теңге</w:t>
            </w:r>
          </w:p>
        </w:tc>
      </w:tr>
    </w:tbl>
    <w:p w14:paraId="63A55005" w14:textId="7D94AED2" w:rsidR="003202C1" w:rsidRDefault="003202C1">
      <w:pPr>
        <w:ind w:left="-5" w:right="0"/>
        <w:rPr>
          <w:sz w:val="23"/>
        </w:rPr>
      </w:pPr>
      <w:r>
        <w:rPr>
          <w:sz w:val="23"/>
        </w:rPr>
        <w:t>1</w:t>
      </w:r>
      <w:r w:rsidRPr="003202C1">
        <w:rPr>
          <w:sz w:val="23"/>
        </w:rPr>
        <w:tab/>
        <w:t>Учитываются оплаты пластиковой картой и через Apple Pay, Google Pay, Samsung Pay, Garmin Pay</w:t>
      </w:r>
    </w:p>
    <w:p w14:paraId="29DD8A28" w14:textId="46C73767" w:rsidR="00EC13FA" w:rsidRDefault="003202C1">
      <w:pPr>
        <w:ind w:left="-5" w:right="0"/>
        <w:rPr>
          <w:sz w:val="23"/>
        </w:rPr>
      </w:pPr>
      <w:r>
        <w:rPr>
          <w:sz w:val="23"/>
        </w:rPr>
        <w:t>2</w:t>
      </w:r>
      <w:r w:rsidR="00EC13FA">
        <w:rPr>
          <w:sz w:val="23"/>
        </w:rPr>
        <w:t xml:space="preserve"> </w:t>
      </w:r>
      <w:r w:rsidR="00EC13FA" w:rsidRPr="00EC13FA">
        <w:rPr>
          <w:sz w:val="23"/>
        </w:rPr>
        <w:t xml:space="preserve">Платежи в BCC.KZ: Коммунальные платежи, Общественный транспорт, Телефон и TV, Услуги детских дошкольных учреждений (детские сады)  </w:t>
      </w:r>
    </w:p>
    <w:p w14:paraId="3585FD50" w14:textId="40E3A7D0" w:rsidR="0073387D" w:rsidRDefault="00000000">
      <w:pPr>
        <w:ind w:left="-5" w:right="0"/>
      </w:pPr>
      <w:r>
        <w:rPr>
          <w:sz w:val="23"/>
        </w:rPr>
        <w:t>3.10.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вправе не зачислять Кешбэк за следующие расходные операции: </w:t>
      </w:r>
      <w:r w:rsidR="00B74B6C" w:rsidRPr="00B74B6C">
        <w:t>-</w:t>
      </w:r>
      <w:r w:rsidR="00B74B6C" w:rsidRPr="00B74B6C">
        <w:tab/>
        <w:t>оплаты по QR-коду</w:t>
      </w:r>
      <w:r w:rsidR="00B74B6C" w:rsidRPr="002C51B4">
        <w:t xml:space="preserve">; </w:t>
      </w:r>
      <w:r>
        <w:rPr>
          <w:sz w:val="23"/>
        </w:rPr>
        <w:t>-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платежи в BCC.KZ;   </w:t>
      </w:r>
    </w:p>
    <w:p w14:paraId="7053AB85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получение   </w:t>
      </w:r>
      <w:r>
        <w:tab/>
        <w:t xml:space="preserve">денежных   </w:t>
      </w:r>
      <w:r>
        <w:tab/>
        <w:t xml:space="preserve">средств   </w:t>
      </w:r>
      <w:r>
        <w:tab/>
        <w:t xml:space="preserve">в   </w:t>
      </w:r>
      <w:r>
        <w:tab/>
        <w:t xml:space="preserve">банкоматах  и   </w:t>
      </w:r>
      <w:r>
        <w:tab/>
        <w:t xml:space="preserve">в   </w:t>
      </w:r>
      <w:r>
        <w:tab/>
        <w:t xml:space="preserve">кассах   </w:t>
      </w:r>
      <w:r>
        <w:tab/>
        <w:t xml:space="preserve">финансовых институтов/кредитных организаций (MCC 6011, 6010);   </w:t>
      </w:r>
    </w:p>
    <w:p w14:paraId="54E7F5C4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денежные переводы, зачисление денег, финансовые организации, государственные платежи  </w:t>
      </w:r>
    </w:p>
    <w:p w14:paraId="61CC4222" w14:textId="77777777" w:rsidR="0073387D" w:rsidRDefault="00000000">
      <w:pPr>
        <w:spacing w:after="7" w:line="259" w:lineRule="auto"/>
        <w:ind w:left="0" w:firstLine="0"/>
        <w:jc w:val="right"/>
      </w:pPr>
      <w:r>
        <w:t xml:space="preserve">(MCC 4829, 6531-6540, 6012, 6022-6028, 8931, 9211, 9222, 9311, 9399, 9402, 9405 и другие  </w:t>
      </w:r>
    </w:p>
    <w:p w14:paraId="7411FBB3" w14:textId="77777777" w:rsidR="0073387D" w:rsidRDefault="00000000">
      <w:pPr>
        <w:ind w:left="-5" w:right="0"/>
      </w:pPr>
      <w:r>
        <w:t xml:space="preserve">MCC, если операция связана с переводом средств);   </w:t>
      </w:r>
    </w:p>
    <w:p w14:paraId="70F1EAB3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телекоммуникационные услуги, оплата мобильной связи, интернета и платных  телевизионных услуг (MCC 4812, 4813, 4814, 4815, 4821, 4899, 7375);   </w:t>
      </w:r>
    </w:p>
    <w:p w14:paraId="0BC5CBCB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коммунальные платежи (MCC 4900);   </w:t>
      </w:r>
    </w:p>
    <w:p w14:paraId="3E27DA7A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оплата ставок и пари, покупка фишек казино, иностранной валюты, ценных бумаг, оплата финансовых сделок с паями, ломбарды (MCC 5933, 6050, 6051, 6211, 6529, 6530,  7800, 7801, 7802, 7995, 9406, 9223, 9754);   </w:t>
      </w:r>
    </w:p>
    <w:p w14:paraId="19F548D9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оптовая/коммерческая торговля (MCC 5046 - коммерческое оборудование, 5099 - огнетушители, пожарная сигнализация и др, 5715 – алкоголь, 5993 - Табачные магазины); </w:t>
      </w:r>
      <w:r>
        <w:rPr>
          <w:sz w:val="23"/>
        </w:rPr>
        <w:t>-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другие (MCC 4816 - компьютерная сеть/ информационные услуги, 5960 - страхование через почтовую рассылку, телевизионные объявления и др.,   </w:t>
      </w:r>
    </w:p>
    <w:p w14:paraId="71F86E18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6300 - страховые продажи, андеррайтинг и премии, 6399 - страхование - нигде не классифицированное, 6513 - агенты недвижимости и менеджеры – аренда, 7321 - кредитные бюро, 7261 - Ритуальные услуги и крематории, 7273 – Знакомства, 7276 - услуги по налогам, 7299 - иной сервис - нигде не классифицированный, 7311 - рекламные услуги, (MCC 7372, 7392) - услуги компьютерного программирования, обработки данных и проектирования интегрированных систем, 7361 - Агентства по трудоустройству, временные справочные службы, 7393 - Детективные агентства, охранные агентства, службы безопасности, 7322 - Агентства взыскания долгов, 7399 - бизнес услуги, 8661 - Религиозные организации, 0763   </w:t>
      </w:r>
    </w:p>
    <w:p w14:paraId="62A47093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Сельскохозяйственные кооперативы, 8111 - Адвокаты, юридические услуги, 7277 -  Долги, брак, личные вопросы – консультирование, 8651 - Политические организации, 8734   </w:t>
      </w:r>
    </w:p>
    <w:p w14:paraId="597F99EF" w14:textId="77777777" w:rsidR="0073387D" w:rsidRDefault="00000000">
      <w:pPr>
        <w:numPr>
          <w:ilvl w:val="0"/>
          <w:numId w:val="2"/>
        </w:numPr>
        <w:ind w:right="0" w:hanging="415"/>
      </w:pPr>
      <w:r>
        <w:t xml:space="preserve">Испытательные лаборатории (немедицинские), 8999 - профессиональные услуги – нигде не классифицированные, 8398 - благотворительность).   </w:t>
      </w:r>
    </w:p>
    <w:p w14:paraId="0F413A32" w14:textId="77777777" w:rsidR="0073387D" w:rsidRDefault="00000000">
      <w:pPr>
        <w:ind w:left="-5" w:right="0"/>
      </w:pPr>
      <w:r>
        <w:rPr>
          <w:sz w:val="23"/>
        </w:rPr>
        <w:t>3.11.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не несет ответственности за некорректное присвоение MCC торговосервисным точкам банками-эквайерами (банками, обслуживающими торгово-сервисные точки).   </w:t>
      </w:r>
    </w:p>
    <w:p w14:paraId="546257DF" w14:textId="77777777" w:rsidR="0073387D" w:rsidRDefault="00000000">
      <w:pPr>
        <w:spacing w:after="15" w:line="259" w:lineRule="auto"/>
        <w:ind w:left="14" w:right="0" w:firstLine="0"/>
        <w:jc w:val="left"/>
      </w:pPr>
      <w:r>
        <w:t xml:space="preserve">   </w:t>
      </w:r>
    </w:p>
    <w:p w14:paraId="5BD1D955" w14:textId="77777777" w:rsidR="0073387D" w:rsidRDefault="00000000">
      <w:pPr>
        <w:pStyle w:val="1"/>
        <w:ind w:left="268" w:right="0" w:hanging="283"/>
      </w:pPr>
      <w:r>
        <w:t xml:space="preserve">Прочие условия   </w:t>
      </w:r>
    </w:p>
    <w:p w14:paraId="1C8B6B1F" w14:textId="77777777" w:rsidR="0073387D" w:rsidRDefault="00000000">
      <w:pPr>
        <w:ind w:left="-5" w:right="0"/>
      </w:pPr>
      <w:r>
        <w:rPr>
          <w:sz w:val="23"/>
        </w:rPr>
        <w:t>4.1.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Ответственность Банка перед Клиентом за нарушение условий Программы ограничивается, в случае обращения Клиента по вопросу зачисления Кешбэка, зачислением причитающейся суммы Кешбэка Клиенту.   </w:t>
      </w:r>
    </w:p>
    <w:p w14:paraId="2B99448D" w14:textId="77777777" w:rsidR="0073387D" w:rsidRDefault="00000000">
      <w:pPr>
        <w:ind w:left="-5" w:right="0"/>
      </w:pPr>
      <w:r>
        <w:rPr>
          <w:sz w:val="23"/>
        </w:rPr>
        <w:t>4.2.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имеет право вносить изменения и дополнения в условия Программы в одностороннем порядке путем размещения новой Программы или внесения изменений в действующую Программу на сайте Банка. Дополнительно Банк вправе сообщить Клиентам об изменении </w:t>
      </w:r>
      <w:r>
        <w:lastRenderedPageBreak/>
        <w:t xml:space="preserve">Программы путем предоставления Клиентам маркетинговых и/или информационных сообщений.   </w:t>
      </w:r>
    </w:p>
    <w:p w14:paraId="31E7A938" w14:textId="77777777" w:rsidR="0073387D" w:rsidRDefault="00000000">
      <w:pPr>
        <w:ind w:left="-5" w:right="0"/>
      </w:pPr>
      <w:r>
        <w:rPr>
          <w:sz w:val="23"/>
        </w:rPr>
        <w:t>4.3.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Клиент обязуется самостоятельно отслеживать внесение изменений и дополнений в Программу. Совершение Клиентом действий по использованию карточки и/или Программы после вступления в силу новой редакции Программы является подтверждением согласия Клиента с новой редакцией Программы.   </w:t>
      </w:r>
    </w:p>
    <w:p w14:paraId="1F539493" w14:textId="77777777" w:rsidR="0073387D" w:rsidRDefault="00000000">
      <w:pPr>
        <w:ind w:left="-5" w:right="0"/>
      </w:pPr>
      <w:r>
        <w:rPr>
          <w:sz w:val="23"/>
        </w:rPr>
        <w:t>4.4.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извещает  Клиентов  о  проведении  в  рамках  Программы  специальных  акций/предложений для Клиентов и их условий путем размещения соответствующей информации на сайте Банка или в мобильном приложении, или другим доступным для Клиента способом по выбору Банка.   </w:t>
      </w:r>
    </w:p>
    <w:p w14:paraId="64778CF6" w14:textId="77777777" w:rsidR="0073387D" w:rsidRDefault="00000000">
      <w:pPr>
        <w:ind w:left="-5" w:right="0"/>
      </w:pPr>
      <w:r>
        <w:rPr>
          <w:sz w:val="23"/>
        </w:rPr>
        <w:t>4.5.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имеет право исключить любого Клиента из числа участников Программы без предупреждения, если Клиент не соблюдает условия Программы и/или осуществляет мошеннические действия, и/или злоупотребляет любыми привилегиями и/или поощрениями, предоставленными Клиенту в рамках Программы, и/или предоставляет Банку неверные сведения, вводящие в заблуждение. В случае прекращения участия Клиента в Программе по указанным выше основаниям Кешбэк данного Клиента аннулируются.   </w:t>
      </w:r>
    </w:p>
    <w:p w14:paraId="5967B718" w14:textId="77777777" w:rsidR="0073387D" w:rsidRDefault="00000000">
      <w:pPr>
        <w:ind w:left="-5" w:right="0"/>
      </w:pPr>
      <w:r>
        <w:rPr>
          <w:sz w:val="23"/>
        </w:rPr>
        <w:t>4.6.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В случае злоупотребления привилегиями Программы со стороны Клиентов (например, проведение Покупок в одной и той же торгово-сервисной точке и/или по одному и тому же  ПОС-терминалу), Банк имеет право прекратить зачисление Кешбэка Клиенту, аннулировать предварительно зачисленные Кешбэк и/или исключить Клиента из числа участников Программы.   </w:t>
      </w:r>
    </w:p>
    <w:p w14:paraId="7AE80BFA" w14:textId="77777777" w:rsidR="0073387D" w:rsidRDefault="00000000">
      <w:pPr>
        <w:ind w:left="-5" w:right="0"/>
      </w:pPr>
      <w:r>
        <w:rPr>
          <w:sz w:val="23"/>
        </w:rPr>
        <w:t>4.7.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В случае если Кешбэк, зачисленные в результате злоупотребления привилегиями Программы, Клиентом были уже перечислены на счет карточки Клиента, последний дает согласие Банку осуществить возврат зачисленных средств путем безакцептного списания/прямого дебетования Банком со счета карточки суммы зачисленных Кешбэка.   </w:t>
      </w:r>
    </w:p>
    <w:p w14:paraId="3320641E" w14:textId="77777777" w:rsidR="0073387D" w:rsidRDefault="00000000">
      <w:pPr>
        <w:ind w:left="-5" w:right="0"/>
      </w:pPr>
      <w:r>
        <w:rPr>
          <w:sz w:val="23"/>
        </w:rPr>
        <w:t>4.8.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вправе не зачислять Кешбэк Клиенту в случае, если торгово-сервисная точка отнесена обслуживающим ее банком к указанному МСС, но при этом у Банка есть основание считать, что данная торгово-сервисная точка не относится повышенного Кешбэка по виду своей деятельности.   </w:t>
      </w:r>
    </w:p>
    <w:p w14:paraId="7CAD94C2" w14:textId="77777777" w:rsidR="0073387D" w:rsidRDefault="00000000">
      <w:pPr>
        <w:ind w:left="-5" w:right="0"/>
      </w:pPr>
      <w:r>
        <w:t xml:space="preserve">4.9. Кешбэк может быть списан с Бонусного и/или любого счета Клиента Банком при:   - возврате покупки;      </w:t>
      </w:r>
    </w:p>
    <w:p w14:paraId="2A30C9B8" w14:textId="77777777" w:rsidR="0073387D" w:rsidRDefault="00000000">
      <w:pPr>
        <w:ind w:left="-5" w:right="0"/>
      </w:pPr>
      <w:r>
        <w:t xml:space="preserve">- злоупотреблении Программой;    -  нарушении правил Программы;    - некорректном лишнем начислении.      </w:t>
      </w:r>
    </w:p>
    <w:p w14:paraId="2CB75968" w14:textId="77777777" w:rsidR="0073387D" w:rsidRDefault="00000000">
      <w:pPr>
        <w:ind w:left="-5" w:right="0"/>
      </w:pPr>
      <w:r>
        <w:t xml:space="preserve">4.10. Банк не несет ответственности за неполучение или непонимание Клиентом информации о прекращении/приостановлении Программы, если сообщение было размещено на сайте Банка (www.bcc.kz), или Клиент был уведомлен о прекращении/приостановлении Программы другим способом. В случае отмены Программы Клиент имеет право на перевод накопленного Кешбэка на карточку до даты отмены Программы. Кешбэк, оставшийся на Бонусном счете Клиента после даты отмены Программы, аннулируются.      </w:t>
      </w:r>
    </w:p>
    <w:sectPr w:rsidR="0073387D">
      <w:pgSz w:w="11900" w:h="16840"/>
      <w:pgMar w:top="1105" w:right="556" w:bottom="479" w:left="1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2CE0"/>
    <w:multiLevelType w:val="hybridMultilevel"/>
    <w:tmpl w:val="94646674"/>
    <w:lvl w:ilvl="0" w:tplc="E876AF7C">
      <w:start w:val="1"/>
      <w:numFmt w:val="bullet"/>
      <w:lvlText w:val="-"/>
      <w:lvlJc w:val="left"/>
      <w:pPr>
        <w:ind w:left="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27609A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7FEC6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AB2CC6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0C62C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CC2B2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D46B79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1CDA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BD8B2C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8C631F"/>
    <w:multiLevelType w:val="hybridMultilevel"/>
    <w:tmpl w:val="E92A8DAE"/>
    <w:lvl w:ilvl="0" w:tplc="DC9AAC7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04AB2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54C77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6A4A0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1E832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2D8CE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45CCB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672D0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82853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D6F1D16"/>
    <w:multiLevelType w:val="multilevel"/>
    <w:tmpl w:val="FC481CF8"/>
    <w:lvl w:ilvl="0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1067939">
    <w:abstractNumId w:val="2"/>
  </w:num>
  <w:num w:numId="2" w16cid:durableId="1186288794">
    <w:abstractNumId w:val="0"/>
  </w:num>
  <w:num w:numId="3" w16cid:durableId="21030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87D"/>
    <w:rsid w:val="00150446"/>
    <w:rsid w:val="0021638D"/>
    <w:rsid w:val="002C51B4"/>
    <w:rsid w:val="003202C1"/>
    <w:rsid w:val="00381F0A"/>
    <w:rsid w:val="0040669F"/>
    <w:rsid w:val="006200B4"/>
    <w:rsid w:val="00725B12"/>
    <w:rsid w:val="0073387D"/>
    <w:rsid w:val="00B74B6C"/>
    <w:rsid w:val="00BA342A"/>
    <w:rsid w:val="00BF6EB2"/>
    <w:rsid w:val="00DA74D6"/>
    <w:rsid w:val="00EC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204B"/>
  <w15:docId w15:val="{034FC3E1-8A82-4056-A25D-0E18E0A0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65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3"/>
      </w:numPr>
      <w:spacing w:after="15" w:line="259" w:lineRule="auto"/>
      <w:ind w:left="10" w:right="7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EC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1613</Words>
  <Characters>9197</Characters>
  <Application>Microsoft Office Word</Application>
  <DocSecurity>0</DocSecurity>
  <Lines>76</Lines>
  <Paragraphs>21</Paragraphs>
  <ScaleCrop>false</ScaleCrop>
  <Company/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ebb_31542906_927948340_1</dc:title>
  <dc:subject/>
  <dc:creator>KHANVALE</dc:creator>
  <cp:keywords/>
  <cp:lastModifiedBy>Хан Валерия Витальевна</cp:lastModifiedBy>
  <cp:revision>10</cp:revision>
  <dcterms:created xsi:type="dcterms:W3CDTF">2026-08-18T12:26:00Z</dcterms:created>
  <dcterms:modified xsi:type="dcterms:W3CDTF">2026-09-17T05:43:00Z</dcterms:modified>
</cp:coreProperties>
</file>