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E5F7" w14:textId="77777777" w:rsidR="0069542C" w:rsidRDefault="00000000">
      <w:pPr>
        <w:spacing w:after="0" w:line="259" w:lineRule="auto"/>
        <w:ind w:left="0" w:right="7" w:firstLine="0"/>
        <w:jc w:val="center"/>
      </w:pPr>
      <w:r>
        <w:rPr>
          <w:b/>
        </w:rPr>
        <w:t xml:space="preserve">Кешбэк программа по продукту #BlackEdition </w:t>
      </w:r>
    </w:p>
    <w:p w14:paraId="06F72CD8" w14:textId="77777777" w:rsidR="0069542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80148A" w14:textId="77777777" w:rsidR="0069542C" w:rsidRDefault="00000000">
      <w:pPr>
        <w:spacing w:after="0" w:line="259" w:lineRule="auto"/>
        <w:ind w:left="55" w:right="0" w:firstLine="0"/>
        <w:jc w:val="center"/>
      </w:pPr>
      <w:r>
        <w:rPr>
          <w:noProof/>
        </w:rPr>
        <w:drawing>
          <wp:inline distT="0" distB="0" distL="0" distR="0" wp14:anchorId="28FA5546" wp14:editId="26A62EAE">
            <wp:extent cx="2788031" cy="1786255"/>
            <wp:effectExtent l="0" t="0" r="0" b="0"/>
            <wp:docPr id="527" name="Picture 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8031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3A0C334" w14:textId="77777777" w:rsidR="0069542C" w:rsidRDefault="00000000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96D9042" w14:textId="77777777" w:rsidR="0069542C" w:rsidRDefault="00000000">
      <w:pPr>
        <w:ind w:left="-5" w:right="0"/>
      </w:pPr>
      <w:r>
        <w:t xml:space="preserve">Настоящая Кешбэк программа (далее – Программа) предназначена для клиентов АО «Банк ЦентрКредит» (далее – Банк), заключивших Стандартные условия предоставления комплекса банковских услуг физическим лицам в АО «Банк ЦентрКредит» (Договор присоединения) №001 и являющихся держателями карточек, участвующих в настоящей Программе (далее - Клиенты). Если иное не указано в этой Программе, то все используемые термины и определения используются в значении, определенном в Договоре присоединения. </w:t>
      </w:r>
    </w:p>
    <w:p w14:paraId="7B44233E" w14:textId="77777777" w:rsidR="0069542C" w:rsidRDefault="00000000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008F7B1" w14:textId="77777777" w:rsidR="0069542C" w:rsidRDefault="00000000">
      <w:pPr>
        <w:pStyle w:val="1"/>
        <w:ind w:left="268" w:right="0" w:hanging="283"/>
      </w:pPr>
      <w:r>
        <w:t xml:space="preserve">Глоссарий </w:t>
      </w:r>
    </w:p>
    <w:p w14:paraId="7312DFA5" w14:textId="77777777" w:rsidR="0069542C" w:rsidRDefault="00000000">
      <w:pPr>
        <w:tabs>
          <w:tab w:val="center" w:pos="2402"/>
        </w:tabs>
        <w:ind w:left="-15" w:right="0" w:firstLine="0"/>
        <w:jc w:val="left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 - АО “Банк ЦентрКредит”. </w:t>
      </w:r>
    </w:p>
    <w:p w14:paraId="361AAC70" w14:textId="77777777" w:rsidR="0069542C" w:rsidRDefault="00000000">
      <w:pPr>
        <w:ind w:left="-5" w:right="0"/>
      </w:pPr>
      <w:r>
        <w:rPr>
          <w:sz w:val="23"/>
        </w:rPr>
        <w:t>1.2.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- возврат клиенту части денег от суммы проведенной безналичной покупки с использованием карты (ее реквизитов/токена) через ПОС-терминал или Интернет. </w:t>
      </w:r>
    </w:p>
    <w:p w14:paraId="385610BE" w14:textId="77777777" w:rsidR="0069542C" w:rsidRDefault="00000000">
      <w:pPr>
        <w:numPr>
          <w:ilvl w:val="0"/>
          <w:numId w:val="1"/>
        </w:numPr>
        <w:spacing w:after="18" w:line="259" w:lineRule="auto"/>
        <w:ind w:right="0" w:hanging="180"/>
        <w:jc w:val="left"/>
      </w:pPr>
      <w:r>
        <w:rPr>
          <w:b/>
        </w:rPr>
        <w:t xml:space="preserve">кешбэк = 1 тенге. </w:t>
      </w:r>
    </w:p>
    <w:p w14:paraId="58CD0A82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МСС (Merchant Category Code) код - специальный четырехзначный код, который описывает вид деятельности торговой точки. </w:t>
      </w:r>
    </w:p>
    <w:p w14:paraId="4D1913FD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Платеж в BCC.KZ – оплата товаров и услуг в мобильном приложении BCC.KZ. </w:t>
      </w:r>
    </w:p>
    <w:p w14:paraId="5620A6ED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Партнер – компания или организация, сотрудничающая с Банком и предоставляющая Кешбэк или скидки Клиентам. </w:t>
      </w:r>
    </w:p>
    <w:p w14:paraId="3DB0C005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Партнерский Кешбэк – Кешбэк, предоставляемый Партнером Банка. </w:t>
      </w:r>
    </w:p>
    <w:p w14:paraId="40C34533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Банковский Кешбэк - Кешбэк, предоставляемый Банком. </w:t>
      </w:r>
    </w:p>
    <w:p w14:paraId="1E429703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Бонусный счет – внебалансовый счет, открываемый Банком в разрезе каждого Клиента, предназначенный для учета начисления/использования Кешбэка. </w:t>
      </w:r>
    </w:p>
    <w:p w14:paraId="7BA80DA0" w14:textId="77777777" w:rsidR="0069542C" w:rsidRDefault="00000000">
      <w:pPr>
        <w:numPr>
          <w:ilvl w:val="1"/>
          <w:numId w:val="1"/>
        </w:numPr>
        <w:ind w:right="0" w:hanging="689"/>
      </w:pPr>
      <w:r>
        <w:t xml:space="preserve">Покупка – безналичная оплата товаров и услуг с использованием карточки (ее реквизитов) через ПОС-терминал/Интернет. </w:t>
      </w:r>
    </w:p>
    <w:p w14:paraId="791FB486" w14:textId="77777777" w:rsidR="0069542C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05D6D31" w14:textId="77777777" w:rsidR="0069542C" w:rsidRDefault="00000000">
      <w:pPr>
        <w:pStyle w:val="1"/>
        <w:ind w:left="268" w:right="0" w:hanging="283"/>
      </w:pPr>
      <w:r>
        <w:t xml:space="preserve">Общие положения </w:t>
      </w:r>
    </w:p>
    <w:p w14:paraId="2B32DC06" w14:textId="77777777" w:rsidR="0069542C" w:rsidRDefault="00000000">
      <w:pPr>
        <w:ind w:left="-5" w:right="0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Настоящая Программа предназначена для повышения лояльности Клиентов к продуктам Банка, мотивации Клиентов на совершение большего количества безналичных покупок в торгово-сервисной сети с использованием карточки и отказа от использования наличных денежных средств в ежедневных расчетах. </w:t>
      </w:r>
    </w:p>
    <w:p w14:paraId="592FA93F" w14:textId="77777777" w:rsidR="0069542C" w:rsidRDefault="00000000">
      <w:pPr>
        <w:ind w:left="-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выражается в условных единицах, которые зачисляются на счет карточки Клиента и списываются со счета карточки по требованию Клиента. Кешбэк не является товаром и не продается за оплату Клиенту. </w:t>
      </w:r>
    </w:p>
    <w:p w14:paraId="147CB247" w14:textId="77777777" w:rsidR="0069542C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ECFFFD9" w14:textId="77777777" w:rsidR="0069542C" w:rsidRDefault="00000000">
      <w:pPr>
        <w:pStyle w:val="1"/>
        <w:ind w:left="268" w:right="0" w:hanging="283"/>
      </w:pPr>
      <w:r>
        <w:t xml:space="preserve">Виды Кешбэка </w:t>
      </w:r>
    </w:p>
    <w:p w14:paraId="5C96E832" w14:textId="77777777" w:rsidR="0069542C" w:rsidRDefault="00000000">
      <w:pPr>
        <w:spacing w:after="31"/>
        <w:ind w:left="-5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безналичные покупки с использованием карточки (ее реквизитов) зачисляется на Бонусный счет Клиента по факту обработки операции, то есть списанию суммы покупки со счета карточки (при получении Банком подтверждения покупки со стороны торгово-сервисной </w:t>
      </w:r>
      <w:r>
        <w:lastRenderedPageBreak/>
        <w:t xml:space="preserve">точки). Обычно Кешбэк на Бонусный счет зачисляется в течение 1-7 дней с момента проведения покупки Клиентом.Кешбэк выплачивается в размерах, определенных Банком и доведенных до сведения клиента, посредством каналов связи Банка. </w:t>
      </w: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зачисляется на Бонусный счет в пределах месячного Кешбэк лимита каждой из участвующих карточек в Программе. Кешбэк учитывается в лимит месяца, в котором Банк получил подтверждение покупки со стороны торгово-сервисной точки. </w:t>
      </w:r>
    </w:p>
    <w:p w14:paraId="2456A121" w14:textId="77777777" w:rsidR="0069542C" w:rsidRDefault="00000000">
      <w:pPr>
        <w:ind w:left="-5" w:right="0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Клиентом в течение календарного месяца был накоплен Кешбэк на сумму менее 500 (пятьсот) тенге, по истечению календарного месяца сумма автоматически списывается с Бонусного счета и восстановлению не подлежит. </w:t>
      </w:r>
    </w:p>
    <w:p w14:paraId="2A703619" w14:textId="77777777" w:rsidR="0069542C" w:rsidRDefault="00000000">
      <w:pPr>
        <w:ind w:left="-5" w:right="0"/>
      </w:pPr>
      <w:r>
        <w:rPr>
          <w:sz w:val="23"/>
        </w:rPr>
        <w:t>3.4.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Для перевода суммы накопленного Кешбэка на карточку, участвующую в Программе, Клиенту необходимо накопить Кешбэк на сумму минимум 2 000 (две тысячи) тенге. </w:t>
      </w:r>
    </w:p>
    <w:p w14:paraId="2DD81F05" w14:textId="77777777" w:rsidR="0069542C" w:rsidRDefault="00000000">
      <w:pPr>
        <w:ind w:left="-5" w:right="0"/>
      </w:pPr>
      <w:r>
        <w:rPr>
          <w:sz w:val="23"/>
        </w:rPr>
        <w:t>3.5.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 не использовал свой Кешбэк, не переведя их с Бонусного счета на карточку в течение 12 месяцев, эти средства будут автоматически списаны с Бонусного счета и не будут подлежать восстановлению. </w:t>
      </w:r>
    </w:p>
    <w:p w14:paraId="572AD6A9" w14:textId="77777777" w:rsidR="0069542C" w:rsidRDefault="00000000">
      <w:pPr>
        <w:ind w:left="-5" w:right="0"/>
      </w:pPr>
      <w:r>
        <w:rPr>
          <w:sz w:val="23"/>
        </w:rPr>
        <w:t>3.6.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 осуществлении транзакций в валюте Банк рассчитывает Кешбэк по курсу, установленному Национальным Банком РК на момент проведения транзакции, и начисляет Кешбэк по курсу, установленному на момент поступления в Банк финансового документа. </w:t>
      </w:r>
    </w:p>
    <w:p w14:paraId="2179F50D" w14:textId="77777777" w:rsidR="0069542C" w:rsidRDefault="00000000">
      <w:pPr>
        <w:ind w:left="-5" w:right="0"/>
      </w:pPr>
      <w:r>
        <w:rPr>
          <w:sz w:val="23"/>
        </w:rPr>
        <w:t>3.7.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совершение покупок с использованием карточки делится в зависимости от типа категории торговой точки. Категории покупок определяются Банком по MCC (Merchant Category Code) – коду, предусмотренному международными платежными системами Visa и Mastercard для определения основной деятельности торговой точки. </w:t>
      </w:r>
    </w:p>
    <w:p w14:paraId="5EBABD87" w14:textId="77777777" w:rsidR="0069542C" w:rsidRDefault="00000000">
      <w:pPr>
        <w:tabs>
          <w:tab w:val="center" w:pos="4884"/>
        </w:tabs>
        <w:ind w:left="-15" w:right="0" w:firstLine="0"/>
        <w:jc w:val="left"/>
      </w:pPr>
      <w:r>
        <w:rPr>
          <w:sz w:val="23"/>
        </w:rPr>
        <w:t>3.8.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t xml:space="preserve">Банком предусмотрены следующие виды Кешбэка по продукту </w:t>
      </w:r>
      <w:r>
        <w:rPr>
          <w:b/>
        </w:rPr>
        <w:t xml:space="preserve">#BlackEdition: </w:t>
      </w:r>
    </w:p>
    <w:tbl>
      <w:tblPr>
        <w:tblStyle w:val="TableGrid"/>
        <w:tblW w:w="9621" w:type="dxa"/>
        <w:tblInd w:w="10" w:type="dxa"/>
        <w:tblCellMar>
          <w:top w:w="14" w:type="dxa"/>
          <w:left w:w="7" w:type="dxa"/>
          <w:right w:w="125" w:type="dxa"/>
        </w:tblCellMar>
        <w:tblLook w:val="04A0" w:firstRow="1" w:lastRow="0" w:firstColumn="1" w:lastColumn="0" w:noHBand="0" w:noVBand="1"/>
      </w:tblPr>
      <w:tblGrid>
        <w:gridCol w:w="4112"/>
        <w:gridCol w:w="2223"/>
        <w:gridCol w:w="3286"/>
      </w:tblGrid>
      <w:tr w:rsidR="0069542C" w14:paraId="0F17084C" w14:textId="77777777">
        <w:trPr>
          <w:trHeight w:val="5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BAA9" w14:textId="77777777" w:rsidR="0069542C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Вид Кешбэка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BE56" w14:textId="77777777" w:rsidR="0069542C" w:rsidRDefault="00000000">
            <w:pPr>
              <w:spacing w:after="0" w:line="259" w:lineRule="auto"/>
              <w:ind w:left="226" w:right="0" w:firstLine="144"/>
            </w:pPr>
            <w:r>
              <w:rPr>
                <w:b/>
              </w:rPr>
              <w:t xml:space="preserve">Размер, % от суммы покупки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B406" w14:textId="77777777" w:rsidR="0069542C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Лимит на календарный месяц </w:t>
            </w:r>
          </w:p>
        </w:tc>
      </w:tr>
      <w:tr w:rsidR="0069542C" w14:paraId="0667AE4B" w14:textId="77777777">
        <w:trPr>
          <w:trHeight w:val="53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1558" w14:textId="77777777" w:rsidR="0069542C" w:rsidRDefault="00000000">
            <w:pPr>
              <w:spacing w:after="0" w:line="259" w:lineRule="auto"/>
              <w:ind w:left="142" w:right="0" w:firstLine="0"/>
              <w:jc w:val="left"/>
            </w:pPr>
            <w:r>
              <w:t xml:space="preserve">Базовый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7A41" w14:textId="77777777" w:rsidR="0069542C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0,5%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ECAD" w14:textId="77777777" w:rsidR="0069542C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85F7EB8" w14:textId="77777777" w:rsidR="0069542C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28D1276" w14:textId="77777777" w:rsidR="0069542C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90A2CDC" w14:textId="77777777" w:rsidR="0069542C" w:rsidRDefault="00000000">
            <w:pPr>
              <w:spacing w:after="0" w:line="259" w:lineRule="auto"/>
              <w:ind w:left="119" w:right="0" w:firstLine="0"/>
              <w:jc w:val="center"/>
            </w:pPr>
            <w:r>
              <w:t xml:space="preserve">20 000 тенге </w:t>
            </w:r>
          </w:p>
        </w:tc>
      </w:tr>
      <w:tr w:rsidR="0069542C" w14:paraId="1C54E1D4" w14:textId="77777777">
        <w:trPr>
          <w:trHeight w:val="140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39D4" w14:textId="77777777" w:rsidR="0069542C" w:rsidRDefault="00000000">
            <w:pPr>
              <w:spacing w:after="0" w:line="259" w:lineRule="auto"/>
              <w:ind w:left="142" w:right="60" w:firstLine="0"/>
            </w:pPr>
            <w:r>
              <w:t xml:space="preserve">При остатке на карте от 500 000 тг (только в валюте тенге) и оплате электронным кошельком (GooglePay, ApplePay, Samsung Pay, GarminPay) или в интернете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7E6" w14:textId="77777777" w:rsidR="006954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17A033F" w14:textId="77777777" w:rsidR="0069542C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1,5%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68EC" w14:textId="77777777" w:rsidR="0069542C" w:rsidRDefault="0069542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F684F6A" w14:textId="77777777" w:rsidR="0069542C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5FBB87B2" w14:textId="354C5999" w:rsidR="0069542C" w:rsidRDefault="00000000">
      <w:pPr>
        <w:ind w:left="-5" w:right="0"/>
      </w:pPr>
      <w:r>
        <w:rPr>
          <w:sz w:val="23"/>
        </w:rPr>
        <w:t>3.9.</w:t>
      </w:r>
      <w:r>
        <w:rPr>
          <w:rFonts w:ascii="Arial" w:eastAsia="Arial" w:hAnsi="Arial" w:cs="Arial"/>
          <w:sz w:val="23"/>
        </w:rPr>
        <w:t xml:space="preserve"> </w:t>
      </w:r>
      <w:r>
        <w:t>Банком предусмотрены следующие виды Кешбэка по продукту #BlackEdition действующие до 31.</w:t>
      </w:r>
      <w:r w:rsidR="00B76036">
        <w:t>06</w:t>
      </w:r>
      <w:r>
        <w:t>.202</w:t>
      </w:r>
      <w:r w:rsidR="000D0E03">
        <w:t>6</w:t>
      </w:r>
      <w:r>
        <w:t xml:space="preserve">г. включительно: </w:t>
      </w:r>
    </w:p>
    <w:tbl>
      <w:tblPr>
        <w:tblStyle w:val="TableGrid"/>
        <w:tblW w:w="9621" w:type="dxa"/>
        <w:tblInd w:w="10" w:type="dxa"/>
        <w:tblCellMar>
          <w:top w:w="5" w:type="dxa"/>
          <w:left w:w="149" w:type="dxa"/>
          <w:right w:w="131" w:type="dxa"/>
        </w:tblCellMar>
        <w:tblLook w:val="04A0" w:firstRow="1" w:lastRow="0" w:firstColumn="1" w:lastColumn="0" w:noHBand="0" w:noVBand="1"/>
      </w:tblPr>
      <w:tblGrid>
        <w:gridCol w:w="3714"/>
        <w:gridCol w:w="2621"/>
        <w:gridCol w:w="3286"/>
      </w:tblGrid>
      <w:tr w:rsidR="0069542C" w14:paraId="36A6B3AC" w14:textId="77777777">
        <w:trPr>
          <w:trHeight w:val="175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F9" w14:textId="77777777" w:rsidR="0069542C" w:rsidRDefault="00000000">
            <w:pPr>
              <w:spacing w:after="11" w:line="258" w:lineRule="auto"/>
              <w:ind w:left="0" w:right="119" w:firstLine="0"/>
            </w:pPr>
            <w:r>
              <w:t xml:space="preserve">Повышенный Кешбэк при оплате электронным кошельком (Google Pay, Apple Pay, </w:t>
            </w:r>
          </w:p>
          <w:p w14:paraId="30FF1D38" w14:textId="77777777" w:rsidR="0069542C" w:rsidRDefault="00000000">
            <w:pPr>
              <w:spacing w:after="0" w:line="277" w:lineRule="auto"/>
              <w:ind w:left="0" w:right="0" w:firstLine="0"/>
              <w:jc w:val="left"/>
            </w:pPr>
            <w:r>
              <w:t xml:space="preserve">Samsung Pay, Garmin Pay) или в интернете: </w:t>
            </w:r>
          </w:p>
          <w:p w14:paraId="4610C23D" w14:textId="77777777" w:rsidR="006954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3"/>
              </w:rPr>
              <w:t>•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t xml:space="preserve">в ресторанах РК (МСС 5812)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049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54F856FE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562E2A22" w14:textId="77777777" w:rsidR="0069542C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10%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34EB7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33BF9FB1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595E21A4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0B3D7057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4F0B7253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052DC740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4841A7B5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19CBB335" w14:textId="77777777" w:rsidR="0069542C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20 000 тенге </w:t>
            </w:r>
          </w:p>
        </w:tc>
      </w:tr>
      <w:tr w:rsidR="0069542C" w14:paraId="0A37F936" w14:textId="77777777">
        <w:trPr>
          <w:trHeight w:val="561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7A8E6" w14:textId="77777777" w:rsidR="0069542C" w:rsidRDefault="00000000">
            <w:pPr>
              <w:spacing w:after="0" w:line="259" w:lineRule="auto"/>
              <w:ind w:left="0" w:right="0" w:firstLine="0"/>
            </w:pPr>
            <w:r>
              <w:t xml:space="preserve">Повышенный Кешбэк при оплате электронным кошельком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74A1C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4A52E3BF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7EC7A" w14:textId="77777777" w:rsidR="0069542C" w:rsidRDefault="00695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542C" w14:paraId="6CB1C6E1" w14:textId="77777777">
        <w:trPr>
          <w:trHeight w:val="1707"/>
        </w:trPr>
        <w:tc>
          <w:tcPr>
            <w:tcW w:w="3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DE2" w14:textId="77777777" w:rsidR="0069542C" w:rsidRPr="00B76036" w:rsidRDefault="00000000">
            <w:pPr>
              <w:spacing w:line="259" w:lineRule="auto"/>
              <w:ind w:left="0" w:right="0" w:firstLine="0"/>
              <w:jc w:val="left"/>
              <w:rPr>
                <w:lang w:val="en-US"/>
              </w:rPr>
            </w:pPr>
            <w:r w:rsidRPr="00B76036">
              <w:rPr>
                <w:lang w:val="en-US"/>
              </w:rPr>
              <w:t xml:space="preserve">(Google Pay, Apple Pay, </w:t>
            </w:r>
          </w:p>
          <w:p w14:paraId="29989299" w14:textId="77777777" w:rsidR="0069542C" w:rsidRPr="00B76036" w:rsidRDefault="00000000">
            <w:pPr>
              <w:spacing w:after="5" w:line="277" w:lineRule="auto"/>
              <w:ind w:left="0" w:right="0" w:firstLine="0"/>
              <w:jc w:val="left"/>
              <w:rPr>
                <w:lang w:val="en-US"/>
              </w:rPr>
            </w:pPr>
            <w:r w:rsidRPr="00B76036">
              <w:rPr>
                <w:lang w:val="en-US"/>
              </w:rPr>
              <w:t xml:space="preserve">Samsung Pay, Garmin Pay) </w:t>
            </w:r>
            <w:r>
              <w:t>или</w:t>
            </w:r>
            <w:r w:rsidRPr="00B76036">
              <w:rPr>
                <w:lang w:val="en-US"/>
              </w:rPr>
              <w:t xml:space="preserve"> </w:t>
            </w:r>
            <w:r>
              <w:t>в</w:t>
            </w:r>
            <w:r w:rsidRPr="00B76036">
              <w:rPr>
                <w:lang w:val="en-US"/>
              </w:rPr>
              <w:t xml:space="preserve"> </w:t>
            </w:r>
            <w:r>
              <w:t>интернете</w:t>
            </w:r>
            <w:r w:rsidRPr="00B76036">
              <w:rPr>
                <w:lang w:val="en-US"/>
              </w:rPr>
              <w:t xml:space="preserve">: </w:t>
            </w:r>
          </w:p>
          <w:p w14:paraId="5D3CB399" w14:textId="77777777" w:rsidR="006954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3"/>
              </w:rPr>
              <w:t>•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t xml:space="preserve">в книжных магазинах и на образовательные подписки (МСС 5192, MCC 8299) </w:t>
            </w:r>
          </w:p>
        </w:tc>
        <w:tc>
          <w:tcPr>
            <w:tcW w:w="2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160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5B4D162F" w14:textId="77777777" w:rsidR="0069542C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10% 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216" w14:textId="77777777" w:rsidR="0069542C" w:rsidRDefault="0069542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542C" w14:paraId="17EF9016" w14:textId="77777777">
        <w:trPr>
          <w:trHeight w:val="1841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8B1D" w14:textId="77777777" w:rsidR="0069542C" w:rsidRDefault="00000000">
            <w:pPr>
              <w:spacing w:after="11" w:line="258" w:lineRule="auto"/>
              <w:ind w:left="0" w:right="119" w:firstLine="0"/>
            </w:pPr>
            <w:r>
              <w:lastRenderedPageBreak/>
              <w:t xml:space="preserve">Повышенный Кешбэк при оплате электронным кошельком (Google Pay, Apple Pay, </w:t>
            </w:r>
          </w:p>
          <w:p w14:paraId="3710CE99" w14:textId="77777777" w:rsidR="0069542C" w:rsidRDefault="00000000">
            <w:pPr>
              <w:spacing w:after="0" w:line="277" w:lineRule="auto"/>
              <w:ind w:left="0" w:right="0" w:firstLine="0"/>
              <w:jc w:val="left"/>
            </w:pPr>
            <w:r>
              <w:t xml:space="preserve">Samsung Pay, Garmin Pay) или в интернете: </w:t>
            </w:r>
          </w:p>
          <w:p w14:paraId="1AD28F30" w14:textId="77777777" w:rsidR="006954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3"/>
              </w:rPr>
              <w:t>•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t xml:space="preserve">в airbafresh (MCC 5411)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E27B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1ABC4B73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44A7282F" w14:textId="77777777" w:rsidR="0069542C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  <w:p w14:paraId="5BBD6FC2" w14:textId="77777777" w:rsidR="0069542C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5%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59C5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6A018A71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582913E0" w14:textId="77777777" w:rsidR="0069542C" w:rsidRDefault="00000000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  <w:p w14:paraId="3AEC57C2" w14:textId="77777777" w:rsidR="0069542C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20 000 тенге </w:t>
            </w:r>
          </w:p>
        </w:tc>
      </w:tr>
    </w:tbl>
    <w:p w14:paraId="5C7750F7" w14:textId="77777777" w:rsidR="0069542C" w:rsidRDefault="0000000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869FDAD" w14:textId="77777777" w:rsidR="0069542C" w:rsidRDefault="00000000">
      <w:pPr>
        <w:ind w:left="-5" w:right="1441"/>
      </w:pPr>
      <w:r>
        <w:rPr>
          <w:sz w:val="23"/>
        </w:rPr>
        <w:t>3.10.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за следующие расходные операции: </w:t>
      </w:r>
      <w:r>
        <w:rPr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платежи в BCC.KZ; </w:t>
      </w:r>
    </w:p>
    <w:p w14:paraId="4535CFE8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получение </w:t>
      </w:r>
      <w:r>
        <w:tab/>
        <w:t xml:space="preserve">денежных </w:t>
      </w:r>
      <w:r>
        <w:tab/>
        <w:t xml:space="preserve">средств </w:t>
      </w:r>
      <w:r>
        <w:tab/>
        <w:t xml:space="preserve">в </w:t>
      </w:r>
      <w:r>
        <w:tab/>
        <w:t xml:space="preserve">банкоматах </w:t>
      </w:r>
      <w:r>
        <w:tab/>
        <w:t xml:space="preserve">и </w:t>
      </w:r>
      <w:r>
        <w:tab/>
        <w:t xml:space="preserve">в </w:t>
      </w:r>
      <w:r>
        <w:tab/>
        <w:t xml:space="preserve">кассах </w:t>
      </w:r>
      <w:r>
        <w:tab/>
        <w:t xml:space="preserve">финансовых институтов/кредитных организаций (MCC 6011, 6010); </w:t>
      </w:r>
    </w:p>
    <w:p w14:paraId="3C75CD00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денежные переводы, зачисление денег, финансовые организации, государственные платежи (MCC 4829, 6531-6540, 6012, 6022-6028, 8931, 9211, 9222, 9311, 9399, 9402, 9405 и другие </w:t>
      </w:r>
    </w:p>
    <w:p w14:paraId="0E464B0D" w14:textId="77777777" w:rsidR="0069542C" w:rsidRDefault="00000000">
      <w:pPr>
        <w:ind w:left="-5" w:right="0"/>
      </w:pPr>
      <w:r>
        <w:t xml:space="preserve">MCC, если операция связана с переводом средств); </w:t>
      </w:r>
    </w:p>
    <w:p w14:paraId="39B9E13A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телекоммуникационные услуги, оплата мобильной связи, интернета и платных </w:t>
      </w:r>
    </w:p>
    <w:p w14:paraId="2B024E0E" w14:textId="77777777" w:rsidR="0069542C" w:rsidRDefault="00000000">
      <w:pPr>
        <w:ind w:left="-5" w:right="0"/>
      </w:pPr>
      <w:r>
        <w:t xml:space="preserve">телевизионных услуг (MCC 4812, 4813, 4814, 4815, 4821, 4899, 7375); </w:t>
      </w:r>
    </w:p>
    <w:p w14:paraId="12793CB7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коммунальные платежи (MCC 4900); </w:t>
      </w:r>
    </w:p>
    <w:p w14:paraId="501AF2D9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оплата ставок и пари, покупка фишек казино, иностранной валюты, ценных бумаг, оплата финансовых сделок с паями, ломбарды (MCC 5933, 6050, 6051, 6211, 6529, 6530, </w:t>
      </w:r>
    </w:p>
    <w:p w14:paraId="34E35BC7" w14:textId="77777777" w:rsidR="0069542C" w:rsidRDefault="00000000">
      <w:pPr>
        <w:ind w:left="-5" w:right="0"/>
      </w:pPr>
      <w:r>
        <w:t xml:space="preserve">7800, 7801, 7802, 7995, 9406, 9223, 9754); </w:t>
      </w:r>
    </w:p>
    <w:p w14:paraId="1144BF2E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оптовая/коммерческая торговля (MCC 5046 - коммерческое оборудование, 5099 - огнетушители, пожарная сигнализация и др, 5715 – алкоголь, 5993 - Табачные магазины); </w:t>
      </w:r>
      <w:r>
        <w:rPr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другие (MCC 4816 - компьютерная сеть/ информационные услуги, 5960 - страхование через почтовую рассылку, телевизионные объявления и др., </w:t>
      </w:r>
    </w:p>
    <w:p w14:paraId="1567120B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6300 - страховые продажи, андеррайтинг и премии, 6399 - страхование - нигде не классифицированное, 6513 - агенты недвижимости и менеджеры – аренда, 7321 - кредитные бюро, 7261 - Ритуальные услуги и крематории, 7273 – Знакомства, 7276 - услуги по налогам, 7299 - иной сервис - нигде не классифицированный, 7311 - рекламные услуги, (MCC 7372, 7392) - услуги компьютерного программирования, обработки данных и проектирования интегрированных систем, 7361 - Агентства по трудоустройству, временные справочные службы, 7393 - Детективные агентства, охранные агентства, службы безопасности, 7322 - Агентства взыскания долгов, 7399 - бизнес услуги, 8661 - Религиозные организации, 0763 </w:t>
      </w:r>
    </w:p>
    <w:p w14:paraId="2E2BEAAB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Сельскохозяйственные кооперативы, 8111 - Адвокаты, юридические услуги, 7277 - </w:t>
      </w:r>
    </w:p>
    <w:p w14:paraId="65D65E36" w14:textId="77777777" w:rsidR="0069542C" w:rsidRDefault="00000000">
      <w:pPr>
        <w:ind w:left="-5" w:right="0"/>
      </w:pPr>
      <w:r>
        <w:t xml:space="preserve">Долги, брак, личные вопросы – консультирование, 8651 - Политические организации, 8734 </w:t>
      </w:r>
    </w:p>
    <w:p w14:paraId="6BE93161" w14:textId="77777777" w:rsidR="0069542C" w:rsidRDefault="00000000">
      <w:pPr>
        <w:numPr>
          <w:ilvl w:val="0"/>
          <w:numId w:val="2"/>
        </w:numPr>
        <w:ind w:right="0" w:hanging="415"/>
      </w:pPr>
      <w:r>
        <w:t xml:space="preserve">Испытательные лаборатории (немедицинские), 8999 - профессиональные услуги – нигде не классифицированные, 8398 - благотворительность). </w:t>
      </w:r>
    </w:p>
    <w:p w14:paraId="6C18486D" w14:textId="77777777" w:rsidR="0069542C" w:rsidRDefault="00000000">
      <w:pPr>
        <w:ind w:left="-5" w:right="0"/>
      </w:pPr>
      <w:r>
        <w:rPr>
          <w:sz w:val="23"/>
        </w:rPr>
        <w:t>3.11.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не несет ответственности за некорректное присвоение MCC торговосервисным точкам банками-эквайерами (банками, обслуживающими торгово-сервисные точки). </w:t>
      </w:r>
    </w:p>
    <w:p w14:paraId="7A9F76E7" w14:textId="77777777" w:rsidR="0069542C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2A17F1E" w14:textId="77777777" w:rsidR="0069542C" w:rsidRDefault="00000000">
      <w:pPr>
        <w:pStyle w:val="1"/>
        <w:ind w:left="268" w:right="0" w:hanging="283"/>
      </w:pPr>
      <w:r>
        <w:t xml:space="preserve">Прочие условия </w:t>
      </w:r>
    </w:p>
    <w:p w14:paraId="18967DD7" w14:textId="77777777" w:rsidR="0069542C" w:rsidRDefault="00000000">
      <w:pPr>
        <w:ind w:left="-5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Ответственность Банка перед Клиентом за нарушение условий Программы ограничивается, в случае обращения Клиента по вопросу зачисления Кешбэка, зачислением причитающейся суммы Кешбэка Клиенту. </w:t>
      </w:r>
    </w:p>
    <w:p w14:paraId="60664FB6" w14:textId="77777777" w:rsidR="0069542C" w:rsidRDefault="00000000">
      <w:pPr>
        <w:ind w:left="-5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вносить изменения и дополнения в условия Программы в одностороннем порядке путем размещения новой Программы или внесения изменений в действующую Программу на сайте Банка. Дополнительно Банк вправе сообщить Клиентам об изменении Программы путем предоставления Клиентам маркетинговых и/или информационных сообщений. </w:t>
      </w:r>
    </w:p>
    <w:p w14:paraId="500CD235" w14:textId="77777777" w:rsidR="0069542C" w:rsidRDefault="00000000">
      <w:pPr>
        <w:ind w:left="-5" w:right="0"/>
      </w:pPr>
      <w:r>
        <w:rPr>
          <w:sz w:val="23"/>
        </w:rPr>
        <w:lastRenderedPageBreak/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обязуется самостоятельно отслеживать внесение изменений и дополнений в Программу. Совершение Клиентом действий по использованию карточки и/или Программы после вступления в силу новой редакции Программы является подтверждением согласия Клиента с новой редакцией Программы. </w:t>
      </w:r>
    </w:p>
    <w:p w14:paraId="16E913F9" w14:textId="77777777" w:rsidR="0069542C" w:rsidRDefault="00000000">
      <w:pPr>
        <w:ind w:left="-5" w:right="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извещает  Клиентов  о  проведении  в  рамках  Программы  специальных  акций/предложений для Клиентов и их условий путем размещения соответствующей информации на сайте Банка или в мобильном приложении, или другим доступным для Клиента способом по выбору Банка. </w:t>
      </w:r>
    </w:p>
    <w:p w14:paraId="06AFED56" w14:textId="77777777" w:rsidR="0069542C" w:rsidRDefault="00000000">
      <w:pPr>
        <w:ind w:left="-5" w:right="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исключить любого Клиента из числа участников Программы без предупреждения, если Клиент не соблюдает условия Программы и/или осуществляет мошеннические действия, и/или злоупотребляет любыми привилегиями и/или поощрениями, предоставленными Клиенту в рамках Программы, и/или предоставляет Банку неверные сведения, вводящие в заблуждение. В случае прекращения участия Клиента в Программе по указанным выше основаниям Кешбэк данного Клиента аннулируются. </w:t>
      </w:r>
    </w:p>
    <w:p w14:paraId="2630A05C" w14:textId="77777777" w:rsidR="0069542C" w:rsidRDefault="00000000">
      <w:pPr>
        <w:ind w:left="-5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злоупотребления привилегиями Программы со стороны Клиентов (например, проведение Покупок в одной и той же торгово-сервисной точке и/или по одному и тому же </w:t>
      </w:r>
    </w:p>
    <w:p w14:paraId="3284B207" w14:textId="77777777" w:rsidR="0069542C" w:rsidRDefault="00000000">
      <w:pPr>
        <w:ind w:left="-5" w:right="0"/>
      </w:pPr>
      <w:r>
        <w:t xml:space="preserve">ПОС-терминалу), Банк имеет право прекратить зачисление Кешбэка Клиенту, аннулировать предварительно зачисленные Кешбэк и/или исключить Клиента из числа участников Программы. </w:t>
      </w:r>
    </w:p>
    <w:p w14:paraId="27AE90C2" w14:textId="77777777" w:rsidR="0069542C" w:rsidRDefault="00000000">
      <w:pPr>
        <w:ind w:left="-5" w:right="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если Кешбэк, зачисленные в результате злоупотребления привилегиями Программы, Клиентом были уже перечислены на счет карточки Клиента, последний дает согласие Банку осуществить возврат зачисленных средств путем безакцептного списания/прямого дебетования Банком со счета карточки суммы зачисленных Кешбэка. </w:t>
      </w:r>
    </w:p>
    <w:p w14:paraId="6EF430A0" w14:textId="77777777" w:rsidR="0069542C" w:rsidRDefault="00000000">
      <w:pPr>
        <w:ind w:left="-5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Клиенту в случае, если торгово-сервисная точка отнесена обслуживающим ее банком к указанному МСС, но при этом у Банка есть основание считать, что данная торгово-сервисная точка не относится повышенного Кешбэка по виду своей деятельности. </w:t>
      </w:r>
    </w:p>
    <w:sectPr w:rsidR="0069542C">
      <w:pgSz w:w="11911" w:h="16850"/>
      <w:pgMar w:top="1100" w:right="576" w:bottom="32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2814"/>
    <w:multiLevelType w:val="hybridMultilevel"/>
    <w:tmpl w:val="7F0ED748"/>
    <w:lvl w:ilvl="0" w:tplc="9F4217B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FE9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040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8E0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B0D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38C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C8BF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18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6A5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E075AF"/>
    <w:multiLevelType w:val="multilevel"/>
    <w:tmpl w:val="FD544ACE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231AF"/>
    <w:multiLevelType w:val="hybridMultilevel"/>
    <w:tmpl w:val="7F348B1E"/>
    <w:lvl w:ilvl="0" w:tplc="9DDA648A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DCB7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3019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52AC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903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3407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6C3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0A7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5EEC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917502">
    <w:abstractNumId w:val="1"/>
  </w:num>
  <w:num w:numId="2" w16cid:durableId="389035363">
    <w:abstractNumId w:val="2"/>
  </w:num>
  <w:num w:numId="3" w16cid:durableId="66520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2C"/>
    <w:rsid w:val="000D0E03"/>
    <w:rsid w:val="00421770"/>
    <w:rsid w:val="0069542C"/>
    <w:rsid w:val="00AE537F"/>
    <w:rsid w:val="00B7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52CC"/>
  <w15:docId w15:val="{0F236F0D-4024-402E-887B-1806DFA3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8" w:line="259" w:lineRule="auto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Бектемир Ерикулы</dc:creator>
  <cp:keywords/>
  <cp:lastModifiedBy>Хан Валерия Витальевна</cp:lastModifiedBy>
  <cp:revision>3</cp:revision>
  <dcterms:created xsi:type="dcterms:W3CDTF">2026-03-17T09:01:00Z</dcterms:created>
  <dcterms:modified xsi:type="dcterms:W3CDTF">2026-03-17T09:46:00Z</dcterms:modified>
</cp:coreProperties>
</file>