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A90C41" w14:textId="77777777" w:rsidR="00EF4561" w:rsidRPr="00B13464" w:rsidRDefault="00EF4561" w:rsidP="00B13464">
      <w:pPr>
        <w:pStyle w:val="a3"/>
        <w:spacing w:before="8" w:line="120" w:lineRule="exact"/>
        <w:ind w:left="0" w:right="-283"/>
        <w:jc w:val="right"/>
        <w:rPr>
          <w:sz w:val="13"/>
          <w:szCs w:val="13"/>
        </w:rPr>
      </w:pPr>
      <w:r w:rsidRPr="00B13464">
        <w:rPr>
          <w:sz w:val="13"/>
          <w:szCs w:val="13"/>
        </w:rPr>
        <w:t>ВНИМАНИЕ! Настоящая фор</w:t>
      </w:r>
      <w:bookmarkStart w:id="0" w:name="_GoBack"/>
      <w:bookmarkEnd w:id="0"/>
      <w:r w:rsidRPr="00B13464">
        <w:rPr>
          <w:sz w:val="13"/>
          <w:szCs w:val="13"/>
        </w:rPr>
        <w:t>ма согласия является универсальной.</w:t>
      </w:r>
    </w:p>
    <w:p w14:paraId="38305BF1" w14:textId="391A45D2" w:rsidR="00DE1430" w:rsidRPr="00FC5C21" w:rsidRDefault="00EF4561" w:rsidP="00B13464">
      <w:pPr>
        <w:pStyle w:val="a3"/>
        <w:spacing w:before="8" w:line="120" w:lineRule="exact"/>
        <w:ind w:left="3261" w:right="-283"/>
        <w:jc w:val="right"/>
        <w:rPr>
          <w:sz w:val="13"/>
          <w:szCs w:val="13"/>
        </w:rPr>
      </w:pPr>
      <w:r w:rsidRPr="00FC5C21">
        <w:rPr>
          <w:sz w:val="13"/>
          <w:szCs w:val="13"/>
        </w:rPr>
        <w:t xml:space="preserve">Предоставление Субъектом согласия на сбор и обработку нижеуказанных персональных данных не означает, что субъект должен предоставить </w:t>
      </w:r>
      <w:r w:rsidR="00A94366" w:rsidRPr="00FC5C21">
        <w:rPr>
          <w:sz w:val="13"/>
          <w:szCs w:val="13"/>
        </w:rPr>
        <w:t xml:space="preserve">все </w:t>
      </w:r>
      <w:r w:rsidR="00740CBC" w:rsidRPr="00FC5C21">
        <w:rPr>
          <w:sz w:val="13"/>
          <w:szCs w:val="13"/>
        </w:rPr>
        <w:t>свои персональные данные,</w:t>
      </w:r>
      <w:r w:rsidRPr="00FC5C21">
        <w:rPr>
          <w:sz w:val="13"/>
          <w:szCs w:val="13"/>
        </w:rPr>
        <w:t xml:space="preserve"> указанные в перечне. Субъект будет предоставлять ровно такой объем персональных данных, который потребуется Банку для оказания соответствующей </w:t>
      </w:r>
      <w:r w:rsidR="0068203A">
        <w:rPr>
          <w:sz w:val="13"/>
          <w:szCs w:val="13"/>
        </w:rPr>
        <w:t xml:space="preserve">по его заявке </w:t>
      </w:r>
      <w:r w:rsidRPr="00FC5C21">
        <w:rPr>
          <w:sz w:val="13"/>
          <w:szCs w:val="13"/>
        </w:rPr>
        <w:t>услуги/выполнения операции/исполнения сделки.</w:t>
      </w:r>
    </w:p>
    <w:p w14:paraId="0D7BC3A1" w14:textId="77777777" w:rsidR="00740CBC" w:rsidRPr="00FC5C21" w:rsidRDefault="00740CBC" w:rsidP="00B13464">
      <w:pPr>
        <w:pStyle w:val="a4"/>
        <w:spacing w:line="120" w:lineRule="exact"/>
        <w:ind w:left="567" w:right="-283"/>
        <w:rPr>
          <w:sz w:val="13"/>
          <w:szCs w:val="13"/>
        </w:rPr>
      </w:pPr>
    </w:p>
    <w:p w14:paraId="2255FA13" w14:textId="08FDD908" w:rsidR="0060658C" w:rsidRPr="00FC5C21" w:rsidRDefault="00DE1430" w:rsidP="00B13464">
      <w:pPr>
        <w:pStyle w:val="a4"/>
        <w:spacing w:line="120" w:lineRule="exact"/>
        <w:ind w:left="1843" w:right="-283"/>
        <w:rPr>
          <w:sz w:val="13"/>
          <w:szCs w:val="13"/>
        </w:rPr>
      </w:pPr>
      <w:r w:rsidRPr="00FC5C21">
        <w:rPr>
          <w:sz w:val="13"/>
          <w:szCs w:val="13"/>
        </w:rPr>
        <w:t>СОГЛАСИЕ НА СБОР</w:t>
      </w:r>
      <w:r w:rsidR="002A7F6E" w:rsidRPr="00FC5C21">
        <w:rPr>
          <w:sz w:val="13"/>
          <w:szCs w:val="13"/>
        </w:rPr>
        <w:t xml:space="preserve"> И</w:t>
      </w:r>
      <w:r w:rsidRPr="00FC5C21">
        <w:rPr>
          <w:sz w:val="13"/>
          <w:szCs w:val="13"/>
        </w:rPr>
        <w:t xml:space="preserve"> ОБРАБОТКУ ПЕРСОНАЛЬНЫХ ДАННЫХ</w:t>
      </w:r>
    </w:p>
    <w:p w14:paraId="360A4CD5" w14:textId="69F685F8" w:rsidR="00FC5C21" w:rsidRPr="009C72C1" w:rsidRDefault="00FC5C21" w:rsidP="00FC5C21">
      <w:pPr>
        <w:pStyle w:val="a4"/>
        <w:spacing w:line="120" w:lineRule="exact"/>
        <w:ind w:left="1843" w:right="-283"/>
        <w:rPr>
          <w:sz w:val="13"/>
          <w:szCs w:val="13"/>
        </w:rPr>
      </w:pPr>
      <w:r w:rsidRPr="00FC5C21">
        <w:rPr>
          <w:sz w:val="20"/>
          <w:szCs w:val="20"/>
          <w:lang w:val="kk-KZ"/>
        </w:rPr>
        <w:t xml:space="preserve">№ </w:t>
      </w:r>
      <w:r w:rsidRPr="00FC5C21">
        <w:rPr>
          <w:color w:val="F79646" w:themeColor="accent6"/>
          <w:sz w:val="20"/>
          <w:szCs w:val="20"/>
          <w:lang w:val="kk-KZ"/>
        </w:rPr>
        <w:t xml:space="preserve">{documentId} </w:t>
      </w:r>
      <w:r w:rsidRPr="00FC5C21">
        <w:rPr>
          <w:sz w:val="20"/>
          <w:szCs w:val="20"/>
          <w:lang w:val="kk-KZ"/>
        </w:rPr>
        <w:t>от __{startDate}_г.</w:t>
      </w:r>
      <w:r w:rsidR="009C72C1">
        <w:rPr>
          <w:sz w:val="20"/>
          <w:szCs w:val="20"/>
          <w:lang w:val="kk-KZ"/>
        </w:rPr>
        <w:t xml:space="preserve"> </w:t>
      </w:r>
      <w:r w:rsidR="009C72C1">
        <w:rPr>
          <w:sz w:val="20"/>
          <w:szCs w:val="20"/>
        </w:rPr>
        <w:t>(далее - Субъект)</w:t>
      </w:r>
    </w:p>
    <w:p w14:paraId="5EE7EC3D" w14:textId="77777777" w:rsidR="002A7F6E" w:rsidRPr="00FC5C21" w:rsidRDefault="002A7F6E" w:rsidP="00B13464">
      <w:pPr>
        <w:pStyle w:val="a4"/>
        <w:spacing w:line="120" w:lineRule="exact"/>
        <w:ind w:left="567" w:right="-283"/>
        <w:rPr>
          <w:sz w:val="13"/>
          <w:szCs w:val="13"/>
        </w:rPr>
      </w:pPr>
    </w:p>
    <w:p w14:paraId="57677D8C" w14:textId="135733D1" w:rsidR="007E3ABF" w:rsidRPr="002412D4" w:rsidRDefault="007F4D25" w:rsidP="00B13464">
      <w:pPr>
        <w:spacing w:line="120" w:lineRule="exact"/>
        <w:ind w:right="-283" w:firstLine="567"/>
        <w:jc w:val="both"/>
        <w:rPr>
          <w:rFonts w:eastAsia="Arial Unicode MS"/>
          <w:bCs/>
          <w:sz w:val="12"/>
          <w:szCs w:val="12"/>
        </w:rPr>
      </w:pPr>
      <w:r w:rsidRPr="002412D4">
        <w:rPr>
          <w:rFonts w:eastAsia="Arial Unicode MS"/>
          <w:bCs/>
          <w:sz w:val="12"/>
          <w:szCs w:val="12"/>
        </w:rPr>
        <w:t>В</w:t>
      </w:r>
      <w:r w:rsidR="00D339F4" w:rsidRPr="002412D4">
        <w:rPr>
          <w:rFonts w:eastAsia="Arial Unicode MS"/>
          <w:bCs/>
          <w:sz w:val="12"/>
          <w:szCs w:val="12"/>
        </w:rPr>
        <w:t xml:space="preserve"> соответствии с Законом Республики Казахстан «О</w:t>
      </w:r>
      <w:r w:rsidR="00285FBB" w:rsidRPr="002412D4">
        <w:rPr>
          <w:rFonts w:eastAsia="Arial Unicode MS"/>
          <w:bCs/>
          <w:sz w:val="12"/>
          <w:szCs w:val="12"/>
        </w:rPr>
        <w:t> </w:t>
      </w:r>
      <w:r w:rsidR="00D339F4" w:rsidRPr="002412D4">
        <w:rPr>
          <w:rFonts w:eastAsia="Arial Unicode MS"/>
          <w:bCs/>
          <w:sz w:val="12"/>
          <w:szCs w:val="12"/>
        </w:rPr>
        <w:t>персональных данных и их защите» и иными нормативными правовыми актами Республики Казахстан</w:t>
      </w:r>
      <w:r w:rsidR="00913C41" w:rsidRPr="002412D4">
        <w:rPr>
          <w:rFonts w:eastAsia="Arial Unicode MS"/>
          <w:bCs/>
          <w:sz w:val="12"/>
          <w:szCs w:val="12"/>
        </w:rPr>
        <w:t xml:space="preserve"> (далее – </w:t>
      </w:r>
      <w:r w:rsidR="00C64B71" w:rsidRPr="002412D4">
        <w:rPr>
          <w:rFonts w:eastAsia="Arial Unicode MS"/>
          <w:bCs/>
          <w:sz w:val="12"/>
          <w:szCs w:val="12"/>
        </w:rPr>
        <w:t>«</w:t>
      </w:r>
      <w:r w:rsidR="00913C41" w:rsidRPr="002412D4">
        <w:rPr>
          <w:rFonts w:eastAsia="Arial Unicode MS"/>
          <w:bCs/>
          <w:sz w:val="12"/>
          <w:szCs w:val="12"/>
        </w:rPr>
        <w:t>Закон</w:t>
      </w:r>
      <w:r w:rsidR="00C64B71" w:rsidRPr="002412D4">
        <w:rPr>
          <w:rFonts w:eastAsia="Arial Unicode MS"/>
          <w:bCs/>
          <w:sz w:val="12"/>
          <w:szCs w:val="12"/>
        </w:rPr>
        <w:t>»</w:t>
      </w:r>
      <w:r w:rsidR="00913C41" w:rsidRPr="002412D4">
        <w:rPr>
          <w:rFonts w:eastAsia="Arial Unicode MS"/>
          <w:bCs/>
          <w:sz w:val="12"/>
          <w:szCs w:val="12"/>
        </w:rPr>
        <w:t>)</w:t>
      </w:r>
      <w:r w:rsidR="00D339F4" w:rsidRPr="002412D4">
        <w:rPr>
          <w:rFonts w:eastAsia="Arial Unicode MS"/>
          <w:bCs/>
          <w:sz w:val="12"/>
          <w:szCs w:val="12"/>
        </w:rPr>
        <w:t xml:space="preserve">, </w:t>
      </w:r>
      <w:r w:rsidR="002A7F6E" w:rsidRPr="002412D4">
        <w:rPr>
          <w:rFonts w:eastAsia="Arial Unicode MS"/>
          <w:bCs/>
          <w:sz w:val="12"/>
          <w:szCs w:val="12"/>
        </w:rPr>
        <w:t xml:space="preserve">Субъект предоставляет свое конкретное, информированное и сознательное согласие АО </w:t>
      </w:r>
      <w:r w:rsidR="00943C76" w:rsidRPr="002412D4">
        <w:rPr>
          <w:rFonts w:eastAsia="Arial Unicode MS"/>
          <w:bCs/>
          <w:sz w:val="12"/>
          <w:szCs w:val="12"/>
        </w:rPr>
        <w:t>«Банк ЦентрКредит</w:t>
      </w:r>
      <w:r w:rsidR="002A7F6E" w:rsidRPr="002412D4">
        <w:rPr>
          <w:rFonts w:eastAsia="Arial Unicode MS"/>
          <w:bCs/>
          <w:sz w:val="12"/>
          <w:szCs w:val="12"/>
        </w:rPr>
        <w:t>»</w:t>
      </w:r>
      <w:r w:rsidR="002911A8" w:rsidRPr="002412D4">
        <w:rPr>
          <w:rFonts w:eastAsia="Arial Unicode MS"/>
          <w:bCs/>
          <w:sz w:val="12"/>
          <w:szCs w:val="12"/>
        </w:rPr>
        <w:t>, БИН</w:t>
      </w:r>
      <w:r w:rsidR="00A52690" w:rsidRPr="002412D4">
        <w:rPr>
          <w:rFonts w:eastAsia="Arial Unicode MS"/>
          <w:bCs/>
          <w:sz w:val="12"/>
          <w:szCs w:val="12"/>
        </w:rPr>
        <w:t> </w:t>
      </w:r>
      <w:r w:rsidR="00886D41" w:rsidRPr="002412D4">
        <w:rPr>
          <w:rFonts w:eastAsia="Arial Unicode MS"/>
          <w:bCs/>
          <w:sz w:val="12"/>
          <w:szCs w:val="12"/>
        </w:rPr>
        <w:t>980640000093</w:t>
      </w:r>
      <w:r w:rsidR="002A7F6E" w:rsidRPr="002412D4">
        <w:rPr>
          <w:rFonts w:eastAsia="Arial Unicode MS"/>
          <w:bCs/>
          <w:sz w:val="12"/>
          <w:szCs w:val="12"/>
        </w:rPr>
        <w:t xml:space="preserve"> (далее – «Банк»)</w:t>
      </w:r>
      <w:r w:rsidR="00FC5C21" w:rsidRPr="002412D4">
        <w:rPr>
          <w:rFonts w:eastAsia="Arial Unicode MS"/>
          <w:bCs/>
          <w:sz w:val="12"/>
          <w:szCs w:val="12"/>
        </w:rPr>
        <w:t>, партнер</w:t>
      </w:r>
      <w:r w:rsidR="0068203A">
        <w:rPr>
          <w:rFonts w:eastAsia="Arial Unicode MS"/>
          <w:bCs/>
          <w:sz w:val="12"/>
          <w:szCs w:val="12"/>
        </w:rPr>
        <w:t>ам</w:t>
      </w:r>
      <w:r w:rsidR="00FC5C21" w:rsidRPr="002412D4">
        <w:rPr>
          <w:rFonts w:eastAsia="Arial Unicode MS"/>
          <w:bCs/>
          <w:sz w:val="12"/>
          <w:szCs w:val="12"/>
        </w:rPr>
        <w:t xml:space="preserve"> Банка</w:t>
      </w:r>
      <w:r w:rsidRPr="002412D4">
        <w:rPr>
          <w:rFonts w:eastAsia="Arial Unicode MS"/>
          <w:bCs/>
          <w:sz w:val="12"/>
          <w:szCs w:val="12"/>
        </w:rPr>
        <w:t xml:space="preserve"> </w:t>
      </w:r>
      <w:r w:rsidR="002A7F6E" w:rsidRPr="002412D4">
        <w:rPr>
          <w:rFonts w:eastAsia="Arial Unicode MS"/>
          <w:bCs/>
          <w:sz w:val="12"/>
          <w:szCs w:val="12"/>
        </w:rPr>
        <w:t>и третьим лицам, которые имеют и/или могут иметь отношения к</w:t>
      </w:r>
      <w:r w:rsidR="00285FBB" w:rsidRPr="002412D4">
        <w:rPr>
          <w:rFonts w:eastAsia="Arial Unicode MS"/>
          <w:bCs/>
          <w:sz w:val="12"/>
          <w:szCs w:val="12"/>
        </w:rPr>
        <w:t> </w:t>
      </w:r>
      <w:r w:rsidR="002A7F6E" w:rsidRPr="002412D4">
        <w:rPr>
          <w:rFonts w:eastAsia="Arial Unicode MS"/>
          <w:bCs/>
          <w:sz w:val="12"/>
          <w:szCs w:val="12"/>
        </w:rPr>
        <w:t xml:space="preserve">заключению и/или исполнению и/или техническому обслуживанию любых сделок/операций, заключенных (которые возможно будут заключены) между </w:t>
      </w:r>
      <w:r w:rsidR="00FC2284" w:rsidRPr="002412D4">
        <w:rPr>
          <w:rFonts w:eastAsia="Arial Unicode MS"/>
          <w:bCs/>
          <w:sz w:val="12"/>
          <w:szCs w:val="12"/>
        </w:rPr>
        <w:t>субъект</w:t>
      </w:r>
      <w:r w:rsidR="002A7F6E" w:rsidRPr="002412D4">
        <w:rPr>
          <w:rFonts w:eastAsia="Arial Unicode MS"/>
          <w:bCs/>
          <w:sz w:val="12"/>
          <w:szCs w:val="12"/>
        </w:rPr>
        <w:t xml:space="preserve">ом (лицом представителем которого является </w:t>
      </w:r>
      <w:r w:rsidR="00FC2284" w:rsidRPr="002412D4">
        <w:rPr>
          <w:rFonts w:eastAsia="Arial Unicode MS"/>
          <w:bCs/>
          <w:sz w:val="12"/>
          <w:szCs w:val="12"/>
        </w:rPr>
        <w:t>субъект</w:t>
      </w:r>
      <w:r w:rsidR="002A7F6E" w:rsidRPr="002412D4">
        <w:rPr>
          <w:rFonts w:eastAsia="Arial Unicode MS"/>
          <w:bCs/>
          <w:sz w:val="12"/>
          <w:szCs w:val="12"/>
        </w:rPr>
        <w:t xml:space="preserve">) и Банком, на сбор и обработку персональных данных </w:t>
      </w:r>
      <w:r w:rsidR="00FC2284" w:rsidRPr="002412D4">
        <w:rPr>
          <w:rFonts w:eastAsia="Arial Unicode MS"/>
          <w:bCs/>
          <w:sz w:val="12"/>
          <w:szCs w:val="12"/>
        </w:rPr>
        <w:t>субъект</w:t>
      </w:r>
      <w:r w:rsidR="002A7F6E" w:rsidRPr="002412D4">
        <w:rPr>
          <w:rFonts w:eastAsia="Arial Unicode MS"/>
          <w:bCs/>
          <w:sz w:val="12"/>
          <w:szCs w:val="12"/>
        </w:rPr>
        <w:t>а, как на бумажных носителях, так и в электронном формате, в массивах и/или базах данных Банка/операторов баз данных/третьих лиц.</w:t>
      </w:r>
    </w:p>
    <w:p w14:paraId="01911FA0" w14:textId="77777777" w:rsidR="00233F6E" w:rsidRPr="002412D4" w:rsidRDefault="00233F6E" w:rsidP="00B13464">
      <w:pPr>
        <w:spacing w:line="120" w:lineRule="exact"/>
        <w:ind w:right="-283"/>
        <w:jc w:val="both"/>
        <w:rPr>
          <w:sz w:val="12"/>
          <w:szCs w:val="12"/>
        </w:rPr>
      </w:pPr>
    </w:p>
    <w:p w14:paraId="3776F64C" w14:textId="6A12F091" w:rsidR="00233F6E" w:rsidRPr="002412D4" w:rsidRDefault="00233F6E" w:rsidP="00B13464">
      <w:pPr>
        <w:pStyle w:val="a5"/>
        <w:widowControl/>
        <w:numPr>
          <w:ilvl w:val="0"/>
          <w:numId w:val="9"/>
        </w:numPr>
        <w:autoSpaceDE/>
        <w:autoSpaceDN/>
        <w:spacing w:after="160" w:line="120" w:lineRule="exact"/>
        <w:ind w:left="567" w:right="-283" w:hanging="567"/>
        <w:contextualSpacing/>
        <w:rPr>
          <w:b/>
          <w:bCs/>
          <w:sz w:val="12"/>
          <w:szCs w:val="12"/>
        </w:rPr>
      </w:pPr>
      <w:r w:rsidRPr="002412D4">
        <w:rPr>
          <w:b/>
          <w:bCs/>
          <w:sz w:val="12"/>
          <w:szCs w:val="12"/>
        </w:rPr>
        <w:t xml:space="preserve">Персональные данные – любые относящиеся к </w:t>
      </w:r>
      <w:r w:rsidR="00FC2284" w:rsidRPr="002412D4">
        <w:rPr>
          <w:b/>
          <w:bCs/>
          <w:sz w:val="12"/>
          <w:szCs w:val="12"/>
        </w:rPr>
        <w:t>субъект</w:t>
      </w:r>
      <w:r w:rsidRPr="002412D4">
        <w:rPr>
          <w:b/>
          <w:bCs/>
          <w:sz w:val="12"/>
          <w:szCs w:val="12"/>
        </w:rPr>
        <w:t xml:space="preserve">у сведения, зафиксированные на электронном, бумажном и/или ином материальном носителе, которые могут содержать (включая, но не ограничиваясь): </w:t>
      </w:r>
    </w:p>
    <w:p w14:paraId="69D38BCA" w14:textId="7E4D1357" w:rsidR="00233F6E" w:rsidRPr="002412D4" w:rsidRDefault="00233F6E" w:rsidP="00B13464">
      <w:pPr>
        <w:pStyle w:val="a5"/>
        <w:widowControl/>
        <w:numPr>
          <w:ilvl w:val="0"/>
          <w:numId w:val="7"/>
        </w:numPr>
        <w:autoSpaceDE/>
        <w:autoSpaceDN/>
        <w:spacing w:after="160" w:line="120" w:lineRule="exact"/>
        <w:ind w:left="993" w:right="-283" w:hanging="425"/>
        <w:contextualSpacing/>
        <w:rPr>
          <w:sz w:val="12"/>
          <w:szCs w:val="12"/>
        </w:rPr>
      </w:pPr>
      <w:r w:rsidRPr="002412D4">
        <w:rPr>
          <w:sz w:val="12"/>
          <w:szCs w:val="12"/>
        </w:rPr>
        <w:t xml:space="preserve">сведения, необходимые для заполнения анкеты, а также надлежащей идентификации/аутентификации/авторизации: </w:t>
      </w:r>
      <w:r w:rsidR="00F4031F" w:rsidRPr="002412D4">
        <w:rPr>
          <w:sz w:val="12"/>
          <w:szCs w:val="12"/>
        </w:rPr>
        <w:t xml:space="preserve">ИИН/БИН, </w:t>
      </w:r>
      <w:r w:rsidRPr="002412D4">
        <w:rPr>
          <w:sz w:val="12"/>
          <w:szCs w:val="12"/>
        </w:rPr>
        <w:t xml:space="preserve">фамилия, имя, отчество; гражданство; </w:t>
      </w:r>
      <w:proofErr w:type="spellStart"/>
      <w:r w:rsidRPr="002412D4">
        <w:rPr>
          <w:sz w:val="12"/>
          <w:szCs w:val="12"/>
        </w:rPr>
        <w:t>резидентство</w:t>
      </w:r>
      <w:proofErr w:type="spellEnd"/>
      <w:r w:rsidRPr="002412D4">
        <w:rPr>
          <w:sz w:val="12"/>
          <w:szCs w:val="12"/>
        </w:rPr>
        <w:t xml:space="preserve"> (страна </w:t>
      </w:r>
      <w:proofErr w:type="spellStart"/>
      <w:r w:rsidRPr="002412D4">
        <w:rPr>
          <w:sz w:val="12"/>
          <w:szCs w:val="12"/>
        </w:rPr>
        <w:t>резидентства</w:t>
      </w:r>
      <w:proofErr w:type="spellEnd"/>
      <w:r w:rsidRPr="002412D4">
        <w:rPr>
          <w:sz w:val="12"/>
          <w:szCs w:val="12"/>
        </w:rPr>
        <w:t xml:space="preserve"> и налоговое </w:t>
      </w:r>
      <w:proofErr w:type="spellStart"/>
      <w:r w:rsidRPr="002412D4">
        <w:rPr>
          <w:sz w:val="12"/>
          <w:szCs w:val="12"/>
        </w:rPr>
        <w:t>резидентство</w:t>
      </w:r>
      <w:proofErr w:type="spellEnd"/>
      <w:r w:rsidRPr="002412D4">
        <w:rPr>
          <w:sz w:val="12"/>
          <w:szCs w:val="12"/>
        </w:rPr>
        <w:t xml:space="preserve">); данные документа, удостоверяющего личность; индивидуальный идентификационный номер; дата и данные о рождении; пол; фото/видео; подпись (собственноручная </w:t>
      </w:r>
      <w:r w:rsidR="00A94366" w:rsidRPr="002412D4">
        <w:rPr>
          <w:sz w:val="12"/>
          <w:szCs w:val="12"/>
        </w:rPr>
        <w:t>и/или</w:t>
      </w:r>
      <w:r w:rsidRPr="002412D4">
        <w:rPr>
          <w:sz w:val="12"/>
          <w:szCs w:val="12"/>
        </w:rPr>
        <w:t xml:space="preserve"> электронно-цифровая); биометрические данные</w:t>
      </w:r>
      <w:r w:rsidR="005C5318" w:rsidRPr="002412D4">
        <w:rPr>
          <w:sz w:val="12"/>
          <w:szCs w:val="12"/>
        </w:rPr>
        <w:t xml:space="preserve"> (</w:t>
      </w:r>
      <w:proofErr w:type="spellStart"/>
      <w:r w:rsidR="005C5318" w:rsidRPr="002412D4">
        <w:rPr>
          <w:sz w:val="12"/>
          <w:szCs w:val="12"/>
        </w:rPr>
        <w:t>фотофиксация</w:t>
      </w:r>
      <w:proofErr w:type="spellEnd"/>
      <w:r w:rsidR="005C5318" w:rsidRPr="002412D4">
        <w:rPr>
          <w:sz w:val="12"/>
          <w:szCs w:val="12"/>
        </w:rPr>
        <w:t xml:space="preserve">, </w:t>
      </w:r>
      <w:proofErr w:type="spellStart"/>
      <w:r w:rsidR="005C5318" w:rsidRPr="002412D4">
        <w:rPr>
          <w:sz w:val="12"/>
          <w:szCs w:val="12"/>
        </w:rPr>
        <w:t>виде</w:t>
      </w:r>
      <w:r w:rsidR="00D33AD0" w:rsidRPr="002412D4">
        <w:rPr>
          <w:sz w:val="12"/>
          <w:szCs w:val="12"/>
        </w:rPr>
        <w:t>о</w:t>
      </w:r>
      <w:r w:rsidR="005C5318" w:rsidRPr="002412D4">
        <w:rPr>
          <w:sz w:val="12"/>
          <w:szCs w:val="12"/>
        </w:rPr>
        <w:t>фиксация</w:t>
      </w:r>
      <w:proofErr w:type="spellEnd"/>
      <w:r w:rsidR="005C5318" w:rsidRPr="002412D4">
        <w:rPr>
          <w:sz w:val="12"/>
          <w:szCs w:val="12"/>
        </w:rPr>
        <w:t>)</w:t>
      </w:r>
      <w:r w:rsidRPr="002412D4">
        <w:rPr>
          <w:sz w:val="12"/>
          <w:szCs w:val="12"/>
        </w:rPr>
        <w:t xml:space="preserve">; печати, факсимиле, алгоритмы, коды (цифровые, буквенные, с применением символов и комбинированные), кодовые слова (слова-идентификаторы) или идентификационные коды и прочие данные, используемые для идентификации/аутентификации/авторизации; </w:t>
      </w:r>
    </w:p>
    <w:p w14:paraId="73A6A2F1" w14:textId="1422F18D" w:rsidR="00233F6E" w:rsidRPr="002412D4" w:rsidRDefault="00233F6E" w:rsidP="00B13464">
      <w:pPr>
        <w:pStyle w:val="a5"/>
        <w:widowControl/>
        <w:numPr>
          <w:ilvl w:val="0"/>
          <w:numId w:val="7"/>
        </w:numPr>
        <w:autoSpaceDE/>
        <w:autoSpaceDN/>
        <w:spacing w:after="160" w:line="120" w:lineRule="exact"/>
        <w:ind w:left="993" w:right="-283" w:hanging="425"/>
        <w:contextualSpacing/>
        <w:rPr>
          <w:sz w:val="12"/>
          <w:szCs w:val="12"/>
        </w:rPr>
      </w:pPr>
      <w:r w:rsidRPr="002412D4">
        <w:rPr>
          <w:sz w:val="12"/>
          <w:szCs w:val="12"/>
        </w:rPr>
        <w:t xml:space="preserve">сведения о семейном/социальном положении: данные свидетельства о заключении брака, фамилия, имя, отчество супруга(и), паспортные данные супруга(и); наличие/отсутствие иждивенцев и/или иных членов семьи; степень родства, фамилии, имена, отчества и даты рождения других членов семьи, иждивенцев; список физических лиц, официальным представителем и/или опекуном которых является </w:t>
      </w:r>
      <w:r w:rsidR="00FC2284" w:rsidRPr="002412D4">
        <w:rPr>
          <w:sz w:val="12"/>
          <w:szCs w:val="12"/>
        </w:rPr>
        <w:t>субъект</w:t>
      </w:r>
      <w:r w:rsidRPr="002412D4">
        <w:rPr>
          <w:sz w:val="12"/>
          <w:szCs w:val="12"/>
        </w:rPr>
        <w:t xml:space="preserve">; сведения о наличии признака инвалидов; сведения с Центра психического здоровья "Наркология"; сведения с Центра психического здоровья "Психиатрия"; сведения о военнослужащих, проходящих воинскую службу (тип военнослужащего, звание); другие сведения которыми правомерно владеет </w:t>
      </w:r>
      <w:r w:rsidR="00FC2284" w:rsidRPr="002412D4">
        <w:rPr>
          <w:sz w:val="12"/>
          <w:szCs w:val="12"/>
        </w:rPr>
        <w:t>субъект</w:t>
      </w:r>
      <w:r w:rsidRPr="002412D4">
        <w:rPr>
          <w:sz w:val="12"/>
          <w:szCs w:val="12"/>
        </w:rPr>
        <w:t xml:space="preserve"> и добровольно предоставил Банку;</w:t>
      </w:r>
    </w:p>
    <w:p w14:paraId="5AC5DA3B" w14:textId="77777777" w:rsidR="00233F6E" w:rsidRPr="002412D4" w:rsidRDefault="00233F6E" w:rsidP="00B13464">
      <w:pPr>
        <w:pStyle w:val="a5"/>
        <w:widowControl/>
        <w:numPr>
          <w:ilvl w:val="0"/>
          <w:numId w:val="7"/>
        </w:numPr>
        <w:autoSpaceDE/>
        <w:autoSpaceDN/>
        <w:spacing w:after="160" w:line="120" w:lineRule="exact"/>
        <w:ind w:left="993" w:right="-283" w:hanging="425"/>
        <w:contextualSpacing/>
        <w:rPr>
          <w:sz w:val="12"/>
          <w:szCs w:val="12"/>
        </w:rPr>
      </w:pPr>
      <w:r w:rsidRPr="002412D4">
        <w:rPr>
          <w:sz w:val="12"/>
          <w:szCs w:val="12"/>
        </w:rPr>
        <w:t xml:space="preserve">сведения, необходимые для поддержания связи, а также идентификации/аутентификации/авторизации: место прописки, место фактического нахождения (пребывания), место работы и должность; номер телефона (домашний, рабочий, сотовый, финансовый номер – зашифрованный идентификатор телефонных номеров), адрес электронной почты и пр.; </w:t>
      </w:r>
    </w:p>
    <w:p w14:paraId="7351EBD0" w14:textId="1B996E24" w:rsidR="00233F6E" w:rsidRPr="002412D4" w:rsidRDefault="00233F6E" w:rsidP="00B13464">
      <w:pPr>
        <w:pStyle w:val="a5"/>
        <w:widowControl/>
        <w:numPr>
          <w:ilvl w:val="0"/>
          <w:numId w:val="7"/>
        </w:numPr>
        <w:autoSpaceDE/>
        <w:autoSpaceDN/>
        <w:spacing w:after="160" w:line="120" w:lineRule="exact"/>
        <w:ind w:left="993" w:right="-283" w:hanging="425"/>
        <w:contextualSpacing/>
        <w:rPr>
          <w:sz w:val="12"/>
          <w:szCs w:val="12"/>
        </w:rPr>
      </w:pPr>
      <w:r w:rsidRPr="002412D4">
        <w:rPr>
          <w:sz w:val="12"/>
          <w:szCs w:val="12"/>
        </w:rPr>
        <w:t xml:space="preserve">сведения, связанные с оказанием Банком услуг (проведением операций, заключением сделок, выполнением действий): тексты договоров (соглашений), дополнительных соглашений к ним, заявления и согласия, переписка, указания о проведении операций (платежные, кассовые и иные документы), правоустанавливающие документы, номера платежных карточек и банковских счетов и пр.; </w:t>
      </w:r>
    </w:p>
    <w:p w14:paraId="28D0775C" w14:textId="77777777" w:rsidR="00233F6E" w:rsidRPr="002412D4" w:rsidRDefault="00233F6E" w:rsidP="00B13464">
      <w:pPr>
        <w:pStyle w:val="a5"/>
        <w:widowControl/>
        <w:numPr>
          <w:ilvl w:val="0"/>
          <w:numId w:val="7"/>
        </w:numPr>
        <w:autoSpaceDE/>
        <w:autoSpaceDN/>
        <w:spacing w:after="160" w:line="120" w:lineRule="exact"/>
        <w:ind w:left="993" w:right="-283" w:hanging="425"/>
        <w:contextualSpacing/>
        <w:rPr>
          <w:sz w:val="12"/>
          <w:szCs w:val="12"/>
        </w:rPr>
      </w:pPr>
      <w:r w:rsidRPr="002412D4">
        <w:rPr>
          <w:sz w:val="12"/>
          <w:szCs w:val="12"/>
        </w:rPr>
        <w:t xml:space="preserve">сведения о цели и характере деловых отношений; </w:t>
      </w:r>
    </w:p>
    <w:p w14:paraId="607FD45E" w14:textId="77777777" w:rsidR="00233F6E" w:rsidRPr="002412D4" w:rsidRDefault="00233F6E" w:rsidP="00B13464">
      <w:pPr>
        <w:pStyle w:val="a5"/>
        <w:widowControl/>
        <w:numPr>
          <w:ilvl w:val="0"/>
          <w:numId w:val="7"/>
        </w:numPr>
        <w:autoSpaceDE/>
        <w:autoSpaceDN/>
        <w:spacing w:after="160" w:line="120" w:lineRule="exact"/>
        <w:ind w:left="993" w:right="-283" w:hanging="425"/>
        <w:contextualSpacing/>
        <w:rPr>
          <w:sz w:val="12"/>
          <w:szCs w:val="12"/>
        </w:rPr>
      </w:pPr>
      <w:r w:rsidRPr="002412D4">
        <w:rPr>
          <w:sz w:val="12"/>
          <w:szCs w:val="12"/>
        </w:rPr>
        <w:t xml:space="preserve">сведения об образовании, профессиональной деятельности, служебном положении, деловой репутации: образование, профессия, квалификация (включая повышение квалификации), должность, ученая степень, ученое звание, членство в профессиональных палатах/организациях, владение иностранными языками и другие сведения; данные свидетельства о государственной регистрации индивидуального предпринимателя, данные лицензии на осуществление лицензируемой деятельности, аттестатов, патентов, дипломов, сертификатов; информация о наличии/отсутствии судимости, привлечении к уголовной/административной ответственности; </w:t>
      </w:r>
    </w:p>
    <w:p w14:paraId="23031316" w14:textId="77777777" w:rsidR="00233F6E" w:rsidRPr="002412D4" w:rsidRDefault="00233F6E" w:rsidP="00B13464">
      <w:pPr>
        <w:pStyle w:val="a5"/>
        <w:widowControl/>
        <w:numPr>
          <w:ilvl w:val="0"/>
          <w:numId w:val="7"/>
        </w:numPr>
        <w:autoSpaceDE/>
        <w:autoSpaceDN/>
        <w:spacing w:after="160" w:line="120" w:lineRule="exact"/>
        <w:ind w:left="993" w:right="-283" w:hanging="425"/>
        <w:contextualSpacing/>
        <w:rPr>
          <w:sz w:val="12"/>
          <w:szCs w:val="12"/>
        </w:rPr>
      </w:pPr>
      <w:r w:rsidRPr="002412D4">
        <w:rPr>
          <w:sz w:val="12"/>
          <w:szCs w:val="12"/>
        </w:rPr>
        <w:t xml:space="preserve">сведения о кредитной (иной) истории субъекта, сведения, необходимые для оценки платежеспособности субъекта: пенсионные отчисления, сведения об официальных, </w:t>
      </w:r>
      <w:proofErr w:type="spellStart"/>
      <w:r w:rsidRPr="002412D4">
        <w:rPr>
          <w:sz w:val="12"/>
          <w:szCs w:val="12"/>
        </w:rPr>
        <w:t>самодекларируемых</w:t>
      </w:r>
      <w:proofErr w:type="spellEnd"/>
      <w:r w:rsidRPr="002412D4">
        <w:rPr>
          <w:sz w:val="12"/>
          <w:szCs w:val="12"/>
        </w:rPr>
        <w:t xml:space="preserve"> и прочих доходах и расходах и пр.; сведения о наличии/отсутствии банковских/лицевых/балансовых счетов (номера счетов, вид, срок размещения, сумма, условия вклада и другие сведения); сведения о наличии/отсутствии кредитов (займов), банковских счетов, денежных средств и ценных бумаг, в том числе в доверительном управлении и на доверительном хранении (данные договоров, в том числе номера счетов, номера банковских карт, кодовая информация по банковским картам, коды кредитных историй, адреса приобретаемых объектов недвижимости, сумма и валюта кредита (займа), цель кредитования, условия кредитования, сведения о залоге, остатки и суммы движения по счетам, тип банковских карт, лимиты и другие сведения); </w:t>
      </w:r>
    </w:p>
    <w:p w14:paraId="47FFECE9" w14:textId="4F055797" w:rsidR="00233F6E" w:rsidRPr="002412D4" w:rsidRDefault="00233F6E" w:rsidP="00B13464">
      <w:pPr>
        <w:pStyle w:val="a5"/>
        <w:widowControl/>
        <w:numPr>
          <w:ilvl w:val="0"/>
          <w:numId w:val="7"/>
        </w:numPr>
        <w:autoSpaceDE/>
        <w:autoSpaceDN/>
        <w:spacing w:after="160" w:line="120" w:lineRule="exact"/>
        <w:ind w:left="993" w:right="-283" w:hanging="425"/>
        <w:contextualSpacing/>
        <w:rPr>
          <w:sz w:val="12"/>
          <w:szCs w:val="12"/>
        </w:rPr>
      </w:pPr>
      <w:r w:rsidRPr="002412D4">
        <w:rPr>
          <w:sz w:val="12"/>
          <w:szCs w:val="12"/>
        </w:rPr>
        <w:t>сведения, необходимые для надлежащего качества оказания услуг и его улучшения, персонализации предоставляемых услуг, включая дистанционное обслуживание: история оказанных услуг и поведенческие паттерны,</w:t>
      </w:r>
      <w:r w:rsidR="00037ACD">
        <w:rPr>
          <w:sz w:val="12"/>
          <w:szCs w:val="12"/>
        </w:rPr>
        <w:t xml:space="preserve"> </w:t>
      </w:r>
      <w:r w:rsidRPr="002412D4">
        <w:rPr>
          <w:sz w:val="12"/>
          <w:szCs w:val="12"/>
        </w:rPr>
        <w:t>сведения об объектах вокруг</w:t>
      </w:r>
      <w:r w:rsidR="00E3080E" w:rsidRPr="002412D4">
        <w:rPr>
          <w:sz w:val="12"/>
          <w:szCs w:val="12"/>
        </w:rPr>
        <w:t>,</w:t>
      </w:r>
      <w:r w:rsidRPr="002412D4">
        <w:rPr>
          <w:sz w:val="12"/>
          <w:szCs w:val="12"/>
        </w:rPr>
        <w:t xml:space="preserve"> IP-адреса, </w:t>
      </w:r>
      <w:r w:rsidR="00F4031F" w:rsidRPr="002412D4">
        <w:rPr>
          <w:sz w:val="12"/>
          <w:szCs w:val="12"/>
        </w:rPr>
        <w:t xml:space="preserve">телеметрия, </w:t>
      </w:r>
      <w:proofErr w:type="spellStart"/>
      <w:r w:rsidR="00F4031F" w:rsidRPr="002412D4">
        <w:rPr>
          <w:sz w:val="12"/>
          <w:szCs w:val="12"/>
        </w:rPr>
        <w:t>геолокация</w:t>
      </w:r>
      <w:proofErr w:type="spellEnd"/>
      <w:r w:rsidR="00F4031F" w:rsidRPr="002412D4">
        <w:rPr>
          <w:sz w:val="12"/>
          <w:szCs w:val="12"/>
        </w:rPr>
        <w:t xml:space="preserve">, </w:t>
      </w:r>
      <w:r w:rsidRPr="002412D4">
        <w:rPr>
          <w:sz w:val="12"/>
          <w:szCs w:val="12"/>
        </w:rPr>
        <w:t>сведения о браузере и операционной системе</w:t>
      </w:r>
      <w:r w:rsidR="00A94366" w:rsidRPr="002412D4">
        <w:rPr>
          <w:sz w:val="12"/>
          <w:szCs w:val="12"/>
        </w:rPr>
        <w:t xml:space="preserve">, данные о </w:t>
      </w:r>
      <w:r w:rsidR="00037ACD">
        <w:rPr>
          <w:sz w:val="12"/>
          <w:szCs w:val="12"/>
        </w:rPr>
        <w:t>используемом</w:t>
      </w:r>
      <w:r w:rsidR="00037ACD" w:rsidRPr="002412D4">
        <w:rPr>
          <w:sz w:val="12"/>
          <w:szCs w:val="12"/>
        </w:rPr>
        <w:t xml:space="preserve"> </w:t>
      </w:r>
      <w:r w:rsidR="00A94366" w:rsidRPr="002412D4">
        <w:rPr>
          <w:sz w:val="12"/>
          <w:szCs w:val="12"/>
        </w:rPr>
        <w:t xml:space="preserve">устройстве </w:t>
      </w:r>
      <w:r w:rsidR="00037ACD" w:rsidRPr="002412D4">
        <w:rPr>
          <w:sz w:val="12"/>
          <w:szCs w:val="12"/>
        </w:rPr>
        <w:t>и с датчиков на устройстве</w:t>
      </w:r>
      <w:r w:rsidR="00037ACD">
        <w:rPr>
          <w:sz w:val="12"/>
          <w:szCs w:val="12"/>
        </w:rPr>
        <w:t xml:space="preserve"> (в том числе к </w:t>
      </w:r>
      <w:r w:rsidR="00382A11">
        <w:rPr>
          <w:sz w:val="12"/>
          <w:szCs w:val="12"/>
        </w:rPr>
        <w:t xml:space="preserve">доступ к </w:t>
      </w:r>
      <w:r w:rsidR="00037ACD" w:rsidRPr="002412D4">
        <w:rPr>
          <w:sz w:val="12"/>
          <w:szCs w:val="12"/>
        </w:rPr>
        <w:t>контакт</w:t>
      </w:r>
      <w:r w:rsidR="00037ACD">
        <w:rPr>
          <w:sz w:val="12"/>
          <w:szCs w:val="12"/>
        </w:rPr>
        <w:t>ам</w:t>
      </w:r>
      <w:r w:rsidR="00037ACD" w:rsidRPr="002412D4">
        <w:rPr>
          <w:sz w:val="12"/>
          <w:szCs w:val="12"/>
        </w:rPr>
        <w:t xml:space="preserve"> телефонной книги</w:t>
      </w:r>
      <w:r w:rsidR="00037ACD">
        <w:rPr>
          <w:sz w:val="12"/>
          <w:szCs w:val="12"/>
        </w:rPr>
        <w:t xml:space="preserve">, </w:t>
      </w:r>
      <w:r w:rsidR="00A94366" w:rsidRPr="002412D4">
        <w:rPr>
          <w:sz w:val="12"/>
          <w:szCs w:val="12"/>
        </w:rPr>
        <w:t>галере</w:t>
      </w:r>
      <w:r w:rsidR="00382A11">
        <w:rPr>
          <w:sz w:val="12"/>
          <w:szCs w:val="12"/>
        </w:rPr>
        <w:t>е</w:t>
      </w:r>
      <w:r w:rsidR="00A94366" w:rsidRPr="002412D4">
        <w:rPr>
          <w:sz w:val="12"/>
          <w:szCs w:val="12"/>
        </w:rPr>
        <w:t xml:space="preserve"> фотографий</w:t>
      </w:r>
      <w:r w:rsidR="004D19EC">
        <w:rPr>
          <w:sz w:val="12"/>
          <w:szCs w:val="12"/>
        </w:rPr>
        <w:t xml:space="preserve"> и</w:t>
      </w:r>
      <w:r w:rsidR="00A94366" w:rsidRPr="002412D4">
        <w:rPr>
          <w:sz w:val="12"/>
          <w:szCs w:val="12"/>
        </w:rPr>
        <w:t xml:space="preserve"> камере (QR), микрофон</w:t>
      </w:r>
      <w:r w:rsidR="00382A11">
        <w:rPr>
          <w:sz w:val="12"/>
          <w:szCs w:val="12"/>
        </w:rPr>
        <w:t>у</w:t>
      </w:r>
      <w:r w:rsidRPr="002412D4">
        <w:rPr>
          <w:sz w:val="12"/>
          <w:szCs w:val="12"/>
        </w:rPr>
        <w:t xml:space="preserve"> и пр.</w:t>
      </w:r>
      <w:r w:rsidR="00037ACD">
        <w:rPr>
          <w:sz w:val="12"/>
          <w:szCs w:val="12"/>
        </w:rPr>
        <w:t>)</w:t>
      </w:r>
      <w:r w:rsidRPr="002412D4">
        <w:rPr>
          <w:sz w:val="12"/>
          <w:szCs w:val="12"/>
        </w:rPr>
        <w:t xml:space="preserve">; </w:t>
      </w:r>
    </w:p>
    <w:p w14:paraId="40309025" w14:textId="77777777" w:rsidR="00233F6E" w:rsidRPr="002412D4" w:rsidRDefault="00233F6E" w:rsidP="00B13464">
      <w:pPr>
        <w:pStyle w:val="a5"/>
        <w:widowControl/>
        <w:numPr>
          <w:ilvl w:val="0"/>
          <w:numId w:val="7"/>
        </w:numPr>
        <w:autoSpaceDE/>
        <w:autoSpaceDN/>
        <w:spacing w:after="160" w:line="120" w:lineRule="exact"/>
        <w:ind w:left="993" w:right="-283" w:hanging="425"/>
        <w:contextualSpacing/>
        <w:rPr>
          <w:sz w:val="12"/>
          <w:szCs w:val="12"/>
        </w:rPr>
      </w:pPr>
      <w:r w:rsidRPr="002412D4">
        <w:rPr>
          <w:sz w:val="12"/>
          <w:szCs w:val="12"/>
        </w:rPr>
        <w:t xml:space="preserve">сведения об имуществе (имущественном положении): сведения о имуществе субъекта и/или имуществе третьих лиц, которое является обеспечением по обязательствам, а также об ином (любом) имуществе субъекта, изображение (фото/видео) такого (любого) имущества в любом формате и т.д., сведения о наличии/отсутствии обременений (аресте) на имущество; идентификационные данные, данные о наличии (отсутствии) регистрации, обременений; общие характеристики имущества; стоимость; адрес (местонахождения) имущества, данные государственной регистрации и другие сведения); </w:t>
      </w:r>
    </w:p>
    <w:p w14:paraId="6212A2CB" w14:textId="6B3FE4B2" w:rsidR="00A94366" w:rsidRPr="002412D4" w:rsidRDefault="00A94366" w:rsidP="006B2AFE">
      <w:pPr>
        <w:pStyle w:val="a5"/>
        <w:widowControl/>
        <w:numPr>
          <w:ilvl w:val="0"/>
          <w:numId w:val="7"/>
        </w:numPr>
        <w:autoSpaceDE/>
        <w:autoSpaceDN/>
        <w:spacing w:after="160" w:line="120" w:lineRule="exact"/>
        <w:ind w:left="993" w:right="-283" w:hanging="425"/>
        <w:contextualSpacing/>
        <w:rPr>
          <w:sz w:val="12"/>
          <w:szCs w:val="12"/>
        </w:rPr>
      </w:pPr>
      <w:bookmarkStart w:id="1" w:name="_Hlk163753919"/>
      <w:r w:rsidRPr="002412D4">
        <w:rPr>
          <w:sz w:val="12"/>
          <w:szCs w:val="12"/>
        </w:rPr>
        <w:t>сведения о цифровых документах, полученные посредством интеграции сервиса цифровых документов с Банком;</w:t>
      </w:r>
    </w:p>
    <w:bookmarkEnd w:id="1"/>
    <w:p w14:paraId="2A81C3C6" w14:textId="611AF415" w:rsidR="006B2AFE" w:rsidRDefault="00233F6E" w:rsidP="006B2AFE">
      <w:pPr>
        <w:pStyle w:val="a5"/>
        <w:widowControl/>
        <w:numPr>
          <w:ilvl w:val="0"/>
          <w:numId w:val="7"/>
        </w:numPr>
        <w:autoSpaceDE/>
        <w:autoSpaceDN/>
        <w:spacing w:after="160" w:line="120" w:lineRule="exact"/>
        <w:ind w:left="993" w:right="-283" w:hanging="425"/>
        <w:contextualSpacing/>
        <w:rPr>
          <w:sz w:val="12"/>
          <w:szCs w:val="12"/>
        </w:rPr>
      </w:pPr>
      <w:r w:rsidRPr="002412D4">
        <w:rPr>
          <w:sz w:val="12"/>
          <w:szCs w:val="12"/>
        </w:rPr>
        <w:t xml:space="preserve">иные сведения, необходимые Банку, в том числе для заполнения анкеты, формирования досье (клиентского/личного дела), в соответствии с требованиями законодательства Республики Казахстан и внутренним документам Банка (в том числе, информация об участии субъекта в капитале юридических лиц – доля участия, количество (доля) акций; занимаемые должности, а также информация об изменении и/или дополнении таких данных; перечень юридических лиц, представителем которых является субъект), для взаимодействия Банка с операторами баз данных, контрагентами Банка, третьими лицами; </w:t>
      </w:r>
    </w:p>
    <w:p w14:paraId="6C817A29" w14:textId="77777777" w:rsidR="00944B4E" w:rsidRPr="00BF14F1" w:rsidRDefault="00944B4E" w:rsidP="00944B4E">
      <w:pPr>
        <w:pStyle w:val="a5"/>
        <w:widowControl/>
        <w:numPr>
          <w:ilvl w:val="0"/>
          <w:numId w:val="7"/>
        </w:numPr>
        <w:autoSpaceDE/>
        <w:autoSpaceDN/>
        <w:spacing w:after="160" w:line="120" w:lineRule="exact"/>
        <w:ind w:left="993" w:right="-283" w:hanging="426"/>
        <w:contextualSpacing/>
        <w:rPr>
          <w:sz w:val="12"/>
          <w:szCs w:val="12"/>
        </w:rPr>
      </w:pPr>
      <w:bookmarkStart w:id="2" w:name="_Hlk164348876"/>
      <w:r w:rsidRPr="00BF14F1">
        <w:rPr>
          <w:sz w:val="12"/>
          <w:szCs w:val="12"/>
        </w:rPr>
        <w:t>информация об оценке абонентского номера операторами сотовой связи АО «</w:t>
      </w:r>
      <w:proofErr w:type="spellStart"/>
      <w:r w:rsidRPr="00BF14F1">
        <w:rPr>
          <w:sz w:val="12"/>
          <w:szCs w:val="12"/>
        </w:rPr>
        <w:t>Кселл</w:t>
      </w:r>
      <w:proofErr w:type="spellEnd"/>
      <w:r w:rsidRPr="00BF14F1">
        <w:rPr>
          <w:sz w:val="12"/>
          <w:szCs w:val="12"/>
        </w:rPr>
        <w:t>», ТОО «</w:t>
      </w:r>
      <w:proofErr w:type="spellStart"/>
      <w:r w:rsidRPr="00BF14F1">
        <w:rPr>
          <w:sz w:val="12"/>
          <w:szCs w:val="12"/>
        </w:rPr>
        <w:t>Мобайл</w:t>
      </w:r>
      <w:proofErr w:type="spellEnd"/>
      <w:r w:rsidRPr="00BF14F1">
        <w:rPr>
          <w:sz w:val="12"/>
          <w:szCs w:val="12"/>
        </w:rPr>
        <w:t xml:space="preserve"> Телеком-Сервис</w:t>
      </w:r>
      <w:proofErr w:type="gramStart"/>
      <w:r w:rsidRPr="00BF14F1">
        <w:rPr>
          <w:sz w:val="12"/>
          <w:szCs w:val="12"/>
        </w:rPr>
        <w:t xml:space="preserve">»,   </w:t>
      </w:r>
      <w:proofErr w:type="gramEnd"/>
      <w:r w:rsidRPr="00BF14F1">
        <w:rPr>
          <w:sz w:val="12"/>
          <w:szCs w:val="12"/>
        </w:rPr>
        <w:t>ТОО «</w:t>
      </w:r>
      <w:proofErr w:type="spellStart"/>
      <w:r w:rsidRPr="00BF14F1">
        <w:rPr>
          <w:sz w:val="12"/>
          <w:szCs w:val="12"/>
        </w:rPr>
        <w:t>КаР</w:t>
      </w:r>
      <w:proofErr w:type="spellEnd"/>
      <w:r w:rsidRPr="00BF14F1">
        <w:rPr>
          <w:sz w:val="12"/>
          <w:szCs w:val="12"/>
        </w:rPr>
        <w:t xml:space="preserve">-Тел» </w:t>
      </w:r>
      <w:bookmarkEnd w:id="2"/>
    </w:p>
    <w:p w14:paraId="209EF2F8" w14:textId="77777777" w:rsidR="00944B4E" w:rsidRPr="002412D4" w:rsidRDefault="00944B4E" w:rsidP="00224E66">
      <w:pPr>
        <w:pStyle w:val="a5"/>
        <w:widowControl/>
        <w:autoSpaceDE/>
        <w:autoSpaceDN/>
        <w:spacing w:after="160" w:line="120" w:lineRule="exact"/>
        <w:ind w:left="993" w:right="-283"/>
        <w:contextualSpacing/>
        <w:rPr>
          <w:sz w:val="12"/>
          <w:szCs w:val="12"/>
        </w:rPr>
      </w:pPr>
    </w:p>
    <w:p w14:paraId="5AC56D61" w14:textId="77777777" w:rsidR="00233F6E" w:rsidRPr="002412D4" w:rsidRDefault="00233F6E" w:rsidP="00B13464">
      <w:pPr>
        <w:pStyle w:val="a5"/>
        <w:spacing w:line="120" w:lineRule="exact"/>
        <w:ind w:left="993" w:right="-283" w:hanging="425"/>
        <w:rPr>
          <w:sz w:val="12"/>
          <w:szCs w:val="12"/>
        </w:rPr>
      </w:pPr>
      <w:r w:rsidRPr="002412D4">
        <w:rPr>
          <w:sz w:val="12"/>
          <w:szCs w:val="12"/>
        </w:rPr>
        <w:t xml:space="preserve">а также </w:t>
      </w:r>
    </w:p>
    <w:p w14:paraId="63021866" w14:textId="09B84782" w:rsidR="00233F6E" w:rsidRPr="002412D4" w:rsidRDefault="00233F6E" w:rsidP="00224E66">
      <w:pPr>
        <w:pStyle w:val="a5"/>
        <w:widowControl/>
        <w:numPr>
          <w:ilvl w:val="0"/>
          <w:numId w:val="7"/>
        </w:numPr>
        <w:autoSpaceDE/>
        <w:autoSpaceDN/>
        <w:spacing w:after="160" w:line="120" w:lineRule="exact"/>
        <w:ind w:left="851" w:right="-283" w:hanging="284"/>
        <w:contextualSpacing/>
        <w:rPr>
          <w:sz w:val="12"/>
          <w:szCs w:val="12"/>
        </w:rPr>
      </w:pPr>
      <w:r w:rsidRPr="002412D4">
        <w:rPr>
          <w:sz w:val="12"/>
          <w:szCs w:val="12"/>
        </w:rPr>
        <w:t>информация об изменении и (или) дополнении вышеуказанных данных.</w:t>
      </w:r>
    </w:p>
    <w:p w14:paraId="626EEC0D" w14:textId="77777777" w:rsidR="00233F6E" w:rsidRPr="002412D4" w:rsidRDefault="00233F6E" w:rsidP="00B13464">
      <w:pPr>
        <w:pStyle w:val="a5"/>
        <w:spacing w:line="120" w:lineRule="exact"/>
        <w:ind w:left="851" w:right="-283"/>
        <w:rPr>
          <w:sz w:val="12"/>
          <w:szCs w:val="12"/>
        </w:rPr>
      </w:pPr>
    </w:p>
    <w:p w14:paraId="16C51CF2" w14:textId="3F82E275" w:rsidR="005F1C66" w:rsidRPr="002412D4" w:rsidRDefault="005F1C66" w:rsidP="00B13464">
      <w:pPr>
        <w:pStyle w:val="a5"/>
        <w:widowControl/>
        <w:numPr>
          <w:ilvl w:val="0"/>
          <w:numId w:val="9"/>
        </w:numPr>
        <w:autoSpaceDE/>
        <w:autoSpaceDN/>
        <w:spacing w:after="160" w:line="120" w:lineRule="exact"/>
        <w:ind w:left="567" w:right="-283" w:hanging="567"/>
        <w:contextualSpacing/>
        <w:rPr>
          <w:b/>
          <w:bCs/>
          <w:sz w:val="12"/>
          <w:szCs w:val="12"/>
        </w:rPr>
      </w:pPr>
      <w:r w:rsidRPr="002412D4">
        <w:rPr>
          <w:b/>
          <w:bCs/>
          <w:sz w:val="12"/>
          <w:szCs w:val="12"/>
        </w:rPr>
        <w:t xml:space="preserve">Третьими лицами </w:t>
      </w:r>
      <w:r w:rsidR="00F87979">
        <w:rPr>
          <w:b/>
          <w:bCs/>
          <w:sz w:val="12"/>
          <w:szCs w:val="12"/>
          <w:lang w:val="kk-KZ"/>
        </w:rPr>
        <w:t xml:space="preserve">и партнерами </w:t>
      </w:r>
      <w:r w:rsidRPr="002412D4">
        <w:rPr>
          <w:b/>
          <w:bCs/>
          <w:sz w:val="12"/>
          <w:szCs w:val="12"/>
        </w:rPr>
        <w:t>являются:</w:t>
      </w:r>
    </w:p>
    <w:p w14:paraId="1FF853CA" w14:textId="32A29C5F" w:rsidR="00017563" w:rsidRPr="002412D4" w:rsidRDefault="00017563" w:rsidP="00B13464">
      <w:pPr>
        <w:pStyle w:val="a5"/>
        <w:widowControl/>
        <w:numPr>
          <w:ilvl w:val="0"/>
          <w:numId w:val="19"/>
        </w:numPr>
        <w:autoSpaceDE/>
        <w:autoSpaceDN/>
        <w:spacing w:after="160" w:line="120" w:lineRule="exact"/>
        <w:ind w:left="993" w:right="-283" w:hanging="425"/>
        <w:contextualSpacing/>
        <w:rPr>
          <w:sz w:val="12"/>
          <w:szCs w:val="12"/>
        </w:rPr>
      </w:pPr>
      <w:r w:rsidRPr="002412D4">
        <w:rPr>
          <w:sz w:val="12"/>
          <w:szCs w:val="12"/>
        </w:rPr>
        <w:t xml:space="preserve">крупный акционер Банка, дочерние организации/аффилированные организации крупного акционера Банка; </w:t>
      </w:r>
    </w:p>
    <w:p w14:paraId="14B3287A" w14:textId="392F26C2" w:rsidR="00017563" w:rsidRPr="002412D4" w:rsidRDefault="004F03E5" w:rsidP="00E83461">
      <w:pPr>
        <w:pStyle w:val="a5"/>
        <w:widowControl/>
        <w:numPr>
          <w:ilvl w:val="0"/>
          <w:numId w:val="19"/>
        </w:numPr>
        <w:autoSpaceDE/>
        <w:autoSpaceDN/>
        <w:spacing w:after="160" w:line="120" w:lineRule="exact"/>
        <w:ind w:left="993" w:right="-283" w:hanging="426"/>
        <w:contextualSpacing/>
        <w:rPr>
          <w:sz w:val="12"/>
          <w:szCs w:val="12"/>
        </w:rPr>
      </w:pPr>
      <w:r w:rsidRPr="002412D4">
        <w:rPr>
          <w:sz w:val="12"/>
          <w:szCs w:val="12"/>
        </w:rPr>
        <w:t xml:space="preserve">АО </w:t>
      </w:r>
      <w:r w:rsidR="002C16B1" w:rsidRPr="002412D4">
        <w:rPr>
          <w:sz w:val="12"/>
          <w:szCs w:val="12"/>
        </w:rPr>
        <w:t>«</w:t>
      </w:r>
      <w:r w:rsidRPr="002412D4">
        <w:rPr>
          <w:sz w:val="12"/>
          <w:szCs w:val="12"/>
        </w:rPr>
        <w:t>Национальные Информационные Технологии</w:t>
      </w:r>
      <w:r w:rsidR="002C16B1" w:rsidRPr="002412D4">
        <w:rPr>
          <w:sz w:val="12"/>
          <w:szCs w:val="12"/>
        </w:rPr>
        <w:t>»</w:t>
      </w:r>
      <w:r w:rsidR="0076100D" w:rsidRPr="002412D4">
        <w:rPr>
          <w:sz w:val="12"/>
          <w:szCs w:val="12"/>
        </w:rPr>
        <w:t>, БИН</w:t>
      </w:r>
      <w:r w:rsidR="009A3174" w:rsidRPr="002412D4">
        <w:rPr>
          <w:sz w:val="12"/>
          <w:szCs w:val="12"/>
        </w:rPr>
        <w:t>:</w:t>
      </w:r>
      <w:r w:rsidR="0076100D" w:rsidRPr="002412D4">
        <w:rPr>
          <w:sz w:val="12"/>
          <w:szCs w:val="12"/>
        </w:rPr>
        <w:t xml:space="preserve"> 000740000728</w:t>
      </w:r>
      <w:r w:rsidRPr="002412D4">
        <w:rPr>
          <w:sz w:val="12"/>
          <w:szCs w:val="12"/>
        </w:rPr>
        <w:t xml:space="preserve"> (далее – АО «НИТ»), </w:t>
      </w:r>
      <w:r w:rsidR="00D360AB">
        <w:rPr>
          <w:sz w:val="12"/>
          <w:szCs w:val="12"/>
        </w:rPr>
        <w:t xml:space="preserve">АО </w:t>
      </w:r>
      <w:r w:rsidR="00D360AB" w:rsidRPr="00D360AB">
        <w:rPr>
          <w:sz w:val="12"/>
          <w:szCs w:val="12"/>
        </w:rPr>
        <w:t>"Национальная платежная корпорация Национального Банка Республики Казахстан</w:t>
      </w:r>
      <w:r w:rsidR="0076100D" w:rsidRPr="002412D4">
        <w:rPr>
          <w:sz w:val="12"/>
          <w:szCs w:val="12"/>
        </w:rPr>
        <w:t xml:space="preserve">, БИН: </w:t>
      </w:r>
      <w:r w:rsidR="00D360AB" w:rsidRPr="00D360AB">
        <w:rPr>
          <w:sz w:val="12"/>
          <w:szCs w:val="12"/>
        </w:rPr>
        <w:t>960440000151</w:t>
      </w:r>
      <w:r w:rsidRPr="002412D4">
        <w:rPr>
          <w:sz w:val="12"/>
          <w:szCs w:val="12"/>
        </w:rPr>
        <w:t xml:space="preserve"> (далее – </w:t>
      </w:r>
      <w:r w:rsidR="00D360AB">
        <w:rPr>
          <w:sz w:val="12"/>
          <w:szCs w:val="12"/>
        </w:rPr>
        <w:t>НПК</w:t>
      </w:r>
      <w:r w:rsidRPr="002412D4">
        <w:rPr>
          <w:sz w:val="12"/>
          <w:szCs w:val="12"/>
        </w:rPr>
        <w:t>), АО «Фонд развития предпринимательства «Даму»</w:t>
      </w:r>
      <w:r w:rsidR="0076100D" w:rsidRPr="002412D4">
        <w:rPr>
          <w:sz w:val="12"/>
          <w:szCs w:val="12"/>
        </w:rPr>
        <w:t>, БИН</w:t>
      </w:r>
      <w:r w:rsidR="009A3174" w:rsidRPr="002412D4">
        <w:rPr>
          <w:sz w:val="12"/>
          <w:szCs w:val="12"/>
        </w:rPr>
        <w:t>:</w:t>
      </w:r>
      <w:r w:rsidR="0076100D" w:rsidRPr="002412D4">
        <w:rPr>
          <w:sz w:val="12"/>
          <w:szCs w:val="12"/>
        </w:rPr>
        <w:t xml:space="preserve"> 970840000277</w:t>
      </w:r>
      <w:r w:rsidRPr="002412D4">
        <w:rPr>
          <w:sz w:val="12"/>
          <w:szCs w:val="12"/>
        </w:rPr>
        <w:t xml:space="preserve"> (далее – АО «Фонд «Даму»), Некоммерческое акционерное общество «Государственная корпорация «Правительство для граждан»</w:t>
      </w:r>
      <w:r w:rsidR="0076100D" w:rsidRPr="002412D4">
        <w:rPr>
          <w:sz w:val="12"/>
          <w:szCs w:val="12"/>
        </w:rPr>
        <w:t>, БИН</w:t>
      </w:r>
      <w:r w:rsidR="009A3174" w:rsidRPr="002412D4">
        <w:rPr>
          <w:sz w:val="12"/>
          <w:szCs w:val="12"/>
        </w:rPr>
        <w:t>:</w:t>
      </w:r>
      <w:r w:rsidR="0076100D" w:rsidRPr="002412D4">
        <w:rPr>
          <w:sz w:val="12"/>
          <w:szCs w:val="12"/>
        </w:rPr>
        <w:t xml:space="preserve"> 160440007161</w:t>
      </w:r>
      <w:r w:rsidRPr="002412D4">
        <w:rPr>
          <w:sz w:val="12"/>
          <w:szCs w:val="12"/>
        </w:rPr>
        <w:t xml:space="preserve"> (далее – </w:t>
      </w:r>
      <w:r w:rsidR="00850DA8" w:rsidRPr="002412D4">
        <w:rPr>
          <w:sz w:val="12"/>
          <w:szCs w:val="12"/>
        </w:rPr>
        <w:t>НАО «Государственная корпорация «Правительство для граждан»</w:t>
      </w:r>
      <w:r w:rsidRPr="002412D4">
        <w:rPr>
          <w:sz w:val="12"/>
          <w:szCs w:val="12"/>
        </w:rPr>
        <w:t>)</w:t>
      </w:r>
      <w:r w:rsidR="00790B53" w:rsidRPr="002412D4">
        <w:rPr>
          <w:sz w:val="12"/>
          <w:szCs w:val="12"/>
        </w:rPr>
        <w:t>, АО «Центр развития трудовых ресурсов»</w:t>
      </w:r>
      <w:r w:rsidR="0076100D" w:rsidRPr="002412D4">
        <w:rPr>
          <w:sz w:val="12"/>
          <w:szCs w:val="12"/>
        </w:rPr>
        <w:t>, БИН</w:t>
      </w:r>
      <w:r w:rsidR="009A3174" w:rsidRPr="002412D4">
        <w:rPr>
          <w:sz w:val="12"/>
          <w:szCs w:val="12"/>
        </w:rPr>
        <w:t>:</w:t>
      </w:r>
      <w:r w:rsidR="0076100D" w:rsidRPr="002412D4">
        <w:rPr>
          <w:sz w:val="12"/>
          <w:szCs w:val="12"/>
        </w:rPr>
        <w:t xml:space="preserve"> 990440000385</w:t>
      </w:r>
      <w:r w:rsidR="00FB3B97" w:rsidRPr="002412D4">
        <w:rPr>
          <w:sz w:val="12"/>
          <w:szCs w:val="12"/>
        </w:rPr>
        <w:t>;</w:t>
      </w:r>
    </w:p>
    <w:p w14:paraId="38249DB9" w14:textId="60EEAA6E" w:rsidR="00017563" w:rsidRPr="002412D4" w:rsidRDefault="00017563" w:rsidP="00B13464">
      <w:pPr>
        <w:pStyle w:val="a5"/>
        <w:widowControl/>
        <w:numPr>
          <w:ilvl w:val="0"/>
          <w:numId w:val="19"/>
        </w:numPr>
        <w:autoSpaceDE/>
        <w:autoSpaceDN/>
        <w:spacing w:after="160" w:line="120" w:lineRule="exact"/>
        <w:ind w:left="993" w:right="-283" w:hanging="425"/>
        <w:contextualSpacing/>
        <w:rPr>
          <w:sz w:val="12"/>
          <w:szCs w:val="12"/>
        </w:rPr>
      </w:pPr>
      <w:r w:rsidRPr="002412D4">
        <w:rPr>
          <w:sz w:val="12"/>
          <w:szCs w:val="12"/>
        </w:rPr>
        <w:t xml:space="preserve">центры обмена идентификационными данными, операторы/владельцы баз, содержащих персональные данные, в том числе государственных баз данных, государственного сервиса контроля доступа к персональным данным, негосударственных сервисов контроля доступа к персональным данным, </w:t>
      </w:r>
      <w:r w:rsidR="00D360AB">
        <w:rPr>
          <w:sz w:val="12"/>
          <w:szCs w:val="12"/>
        </w:rPr>
        <w:t>НПК</w:t>
      </w:r>
      <w:r w:rsidRPr="002412D4">
        <w:rPr>
          <w:sz w:val="12"/>
          <w:szCs w:val="12"/>
        </w:rPr>
        <w:t>, НАО «Государственная корпорация «Правительство для граждан», РГКП «Государственный центр по выплате пенсий»</w:t>
      </w:r>
      <w:r w:rsidR="00685E69" w:rsidRPr="002412D4">
        <w:rPr>
          <w:sz w:val="12"/>
          <w:szCs w:val="12"/>
        </w:rPr>
        <w:t xml:space="preserve"> (БИН: 970740001013)</w:t>
      </w:r>
      <w:r w:rsidRPr="002412D4">
        <w:rPr>
          <w:sz w:val="12"/>
          <w:szCs w:val="12"/>
        </w:rPr>
        <w:t xml:space="preserve">, </w:t>
      </w:r>
      <w:r w:rsidR="001652C6" w:rsidRPr="002412D4">
        <w:rPr>
          <w:sz w:val="12"/>
          <w:szCs w:val="12"/>
        </w:rPr>
        <w:t>АО «</w:t>
      </w:r>
      <w:r w:rsidRPr="002412D4">
        <w:rPr>
          <w:sz w:val="12"/>
          <w:szCs w:val="12"/>
        </w:rPr>
        <w:t>Государственный фонд социального страхования</w:t>
      </w:r>
      <w:r w:rsidR="001652C6" w:rsidRPr="002412D4">
        <w:rPr>
          <w:sz w:val="12"/>
          <w:szCs w:val="12"/>
        </w:rPr>
        <w:t>» (БИН: 040440004549)</w:t>
      </w:r>
      <w:r w:rsidRPr="002412D4">
        <w:rPr>
          <w:sz w:val="12"/>
          <w:szCs w:val="12"/>
        </w:rPr>
        <w:t>, АО</w:t>
      </w:r>
      <w:r w:rsidR="00087DDC" w:rsidRPr="002412D4">
        <w:rPr>
          <w:sz w:val="12"/>
          <w:szCs w:val="12"/>
          <w:lang w:val="en-US"/>
        </w:rPr>
        <w:t> </w:t>
      </w:r>
      <w:r w:rsidRPr="002412D4">
        <w:rPr>
          <w:sz w:val="12"/>
          <w:szCs w:val="12"/>
        </w:rPr>
        <w:t>«Единый накопительный пенсионный фонд»</w:t>
      </w:r>
      <w:r w:rsidR="005D3FF1" w:rsidRPr="002412D4">
        <w:rPr>
          <w:sz w:val="12"/>
          <w:szCs w:val="12"/>
        </w:rPr>
        <w:t xml:space="preserve"> (БИН: 971240002115)</w:t>
      </w:r>
      <w:r w:rsidRPr="002412D4">
        <w:rPr>
          <w:sz w:val="12"/>
          <w:szCs w:val="12"/>
        </w:rPr>
        <w:t>, АО</w:t>
      </w:r>
      <w:r w:rsidR="00DD111D" w:rsidRPr="002412D4">
        <w:rPr>
          <w:sz w:val="12"/>
          <w:szCs w:val="12"/>
        </w:rPr>
        <w:t> </w:t>
      </w:r>
      <w:r w:rsidRPr="002412D4">
        <w:rPr>
          <w:sz w:val="12"/>
          <w:szCs w:val="12"/>
        </w:rPr>
        <w:t>«Казахстанский фонд устойчивости»</w:t>
      </w:r>
      <w:r w:rsidR="00E3080E" w:rsidRPr="002412D4">
        <w:rPr>
          <w:sz w:val="12"/>
          <w:szCs w:val="12"/>
        </w:rPr>
        <w:t xml:space="preserve"> (БИН: 170940012405)</w:t>
      </w:r>
      <w:r w:rsidRPr="002412D4">
        <w:rPr>
          <w:sz w:val="12"/>
          <w:szCs w:val="12"/>
        </w:rPr>
        <w:t>, АО</w:t>
      </w:r>
      <w:r w:rsidR="00DD111D" w:rsidRPr="002412D4">
        <w:rPr>
          <w:sz w:val="12"/>
          <w:szCs w:val="12"/>
        </w:rPr>
        <w:t> </w:t>
      </w:r>
      <w:r w:rsidRPr="002412D4">
        <w:rPr>
          <w:sz w:val="12"/>
          <w:szCs w:val="12"/>
        </w:rPr>
        <w:t>«Казахстанский фонд гарантирования депозитов»</w:t>
      </w:r>
      <w:r w:rsidR="00E3080E" w:rsidRPr="002412D4">
        <w:rPr>
          <w:sz w:val="12"/>
          <w:szCs w:val="12"/>
        </w:rPr>
        <w:t xml:space="preserve"> (БИН: 991240000414)</w:t>
      </w:r>
      <w:r w:rsidRPr="002412D4">
        <w:rPr>
          <w:sz w:val="12"/>
          <w:szCs w:val="12"/>
        </w:rPr>
        <w:t>;</w:t>
      </w:r>
    </w:p>
    <w:p w14:paraId="4BE8A76E" w14:textId="08124912" w:rsidR="005F151C" w:rsidRPr="002412D4" w:rsidRDefault="007F0E7A" w:rsidP="00B13464">
      <w:pPr>
        <w:pStyle w:val="a5"/>
        <w:widowControl/>
        <w:numPr>
          <w:ilvl w:val="0"/>
          <w:numId w:val="19"/>
        </w:numPr>
        <w:autoSpaceDE/>
        <w:autoSpaceDN/>
        <w:spacing w:after="160" w:line="120" w:lineRule="exact"/>
        <w:ind w:left="993" w:right="-283" w:hanging="425"/>
        <w:contextualSpacing/>
        <w:rPr>
          <w:sz w:val="12"/>
          <w:szCs w:val="12"/>
        </w:rPr>
      </w:pPr>
      <w:r w:rsidRPr="002412D4">
        <w:rPr>
          <w:sz w:val="12"/>
          <w:szCs w:val="12"/>
        </w:rPr>
        <w:t>ТОО «Первое кредитное бюро» (БИН</w:t>
      </w:r>
      <w:r w:rsidR="00414D55" w:rsidRPr="002412D4">
        <w:rPr>
          <w:sz w:val="12"/>
          <w:szCs w:val="12"/>
        </w:rPr>
        <w:t>:</w:t>
      </w:r>
      <w:r w:rsidRPr="002412D4">
        <w:rPr>
          <w:sz w:val="12"/>
          <w:szCs w:val="12"/>
        </w:rPr>
        <w:t xml:space="preserve"> 040940002421) и АО «Государственное кредитное бюро» (БИН</w:t>
      </w:r>
      <w:r w:rsidR="00414D55" w:rsidRPr="002412D4">
        <w:rPr>
          <w:sz w:val="12"/>
          <w:szCs w:val="12"/>
        </w:rPr>
        <w:t>:</w:t>
      </w:r>
      <w:r w:rsidRPr="002412D4">
        <w:rPr>
          <w:sz w:val="12"/>
          <w:szCs w:val="12"/>
        </w:rPr>
        <w:t xml:space="preserve"> 120940011577)</w:t>
      </w:r>
      <w:r w:rsidR="005F151C" w:rsidRPr="002412D4">
        <w:rPr>
          <w:sz w:val="12"/>
          <w:szCs w:val="12"/>
        </w:rPr>
        <w:t>;</w:t>
      </w:r>
    </w:p>
    <w:p w14:paraId="6FC38E08" w14:textId="4608A5C5" w:rsidR="00017563" w:rsidRPr="002412D4" w:rsidRDefault="00017563" w:rsidP="00B13464">
      <w:pPr>
        <w:pStyle w:val="a5"/>
        <w:widowControl/>
        <w:numPr>
          <w:ilvl w:val="0"/>
          <w:numId w:val="19"/>
        </w:numPr>
        <w:autoSpaceDE/>
        <w:autoSpaceDN/>
        <w:spacing w:after="160" w:line="120" w:lineRule="exact"/>
        <w:ind w:left="993" w:right="-283" w:hanging="425"/>
        <w:contextualSpacing/>
        <w:rPr>
          <w:sz w:val="12"/>
          <w:szCs w:val="12"/>
        </w:rPr>
      </w:pPr>
      <w:r w:rsidRPr="002412D4">
        <w:rPr>
          <w:sz w:val="12"/>
          <w:szCs w:val="12"/>
        </w:rPr>
        <w:t xml:space="preserve">уполномоченные органы, правоохранительные органы и специальные государственные органы, должностные и иные уполномоченные лица, как это установлено законодательством Республики Казахстан; </w:t>
      </w:r>
    </w:p>
    <w:p w14:paraId="3C2CC237" w14:textId="7BE4C46D" w:rsidR="00017563" w:rsidRPr="002412D4" w:rsidRDefault="00017563" w:rsidP="00B13464">
      <w:pPr>
        <w:pStyle w:val="a5"/>
        <w:widowControl/>
        <w:numPr>
          <w:ilvl w:val="0"/>
          <w:numId w:val="19"/>
        </w:numPr>
        <w:autoSpaceDE/>
        <w:autoSpaceDN/>
        <w:spacing w:after="160" w:line="120" w:lineRule="exact"/>
        <w:ind w:left="993" w:right="-283" w:hanging="425"/>
        <w:contextualSpacing/>
        <w:rPr>
          <w:sz w:val="12"/>
          <w:szCs w:val="12"/>
        </w:rPr>
      </w:pPr>
      <w:r w:rsidRPr="002412D4">
        <w:rPr>
          <w:sz w:val="12"/>
          <w:szCs w:val="12"/>
        </w:rPr>
        <w:t xml:space="preserve">юридические лица, осуществляющие по решению Правительства Республики Казахстан деятельность по оказанию государственных услуг в соответствии с законодательством Республики Казахстан; </w:t>
      </w:r>
    </w:p>
    <w:p w14:paraId="68727F76" w14:textId="6C1E60BD" w:rsidR="00F62F99" w:rsidRPr="002412D4" w:rsidRDefault="00F4031F" w:rsidP="00B13464">
      <w:pPr>
        <w:pStyle w:val="a5"/>
        <w:widowControl/>
        <w:numPr>
          <w:ilvl w:val="0"/>
          <w:numId w:val="19"/>
        </w:numPr>
        <w:autoSpaceDE/>
        <w:autoSpaceDN/>
        <w:spacing w:after="160" w:line="120" w:lineRule="exact"/>
        <w:ind w:left="993" w:right="-283" w:hanging="425"/>
        <w:contextualSpacing/>
        <w:rPr>
          <w:sz w:val="12"/>
          <w:szCs w:val="12"/>
        </w:rPr>
      </w:pPr>
      <w:r w:rsidRPr="002412D4">
        <w:rPr>
          <w:sz w:val="12"/>
          <w:szCs w:val="12"/>
        </w:rPr>
        <w:t>С</w:t>
      </w:r>
      <w:r w:rsidR="00F62F99" w:rsidRPr="002412D4">
        <w:rPr>
          <w:sz w:val="12"/>
          <w:szCs w:val="12"/>
        </w:rPr>
        <w:t>траховы</w:t>
      </w:r>
      <w:r w:rsidRPr="002412D4">
        <w:rPr>
          <w:sz w:val="12"/>
          <w:szCs w:val="12"/>
        </w:rPr>
        <w:t>е</w:t>
      </w:r>
      <w:r w:rsidR="00F62F99" w:rsidRPr="002412D4">
        <w:rPr>
          <w:sz w:val="12"/>
          <w:szCs w:val="12"/>
        </w:rPr>
        <w:t xml:space="preserve"> </w:t>
      </w:r>
      <w:r w:rsidR="001255B8" w:rsidRPr="002412D4">
        <w:rPr>
          <w:sz w:val="12"/>
          <w:szCs w:val="12"/>
        </w:rPr>
        <w:t>компании</w:t>
      </w:r>
      <w:r w:rsidR="00F62F99" w:rsidRPr="002412D4">
        <w:rPr>
          <w:sz w:val="12"/>
          <w:szCs w:val="12"/>
        </w:rPr>
        <w:t xml:space="preserve"> и </w:t>
      </w:r>
      <w:proofErr w:type="spellStart"/>
      <w:r w:rsidR="00F62F99" w:rsidRPr="002412D4">
        <w:rPr>
          <w:sz w:val="12"/>
          <w:szCs w:val="12"/>
        </w:rPr>
        <w:t>ассистанс</w:t>
      </w:r>
      <w:proofErr w:type="spellEnd"/>
      <w:r w:rsidR="00F62F99" w:rsidRPr="002412D4">
        <w:rPr>
          <w:sz w:val="12"/>
          <w:szCs w:val="12"/>
        </w:rPr>
        <w:t>/медицински</w:t>
      </w:r>
      <w:r w:rsidR="001255B8" w:rsidRPr="002412D4">
        <w:rPr>
          <w:sz w:val="12"/>
          <w:szCs w:val="12"/>
        </w:rPr>
        <w:t>е</w:t>
      </w:r>
      <w:r w:rsidR="00F62F99" w:rsidRPr="002412D4">
        <w:rPr>
          <w:sz w:val="12"/>
          <w:szCs w:val="12"/>
        </w:rPr>
        <w:t xml:space="preserve"> центр</w:t>
      </w:r>
      <w:r w:rsidR="001255B8" w:rsidRPr="002412D4">
        <w:rPr>
          <w:sz w:val="12"/>
          <w:szCs w:val="12"/>
        </w:rPr>
        <w:t>ы</w:t>
      </w:r>
      <w:r w:rsidR="00F62F99" w:rsidRPr="002412D4">
        <w:rPr>
          <w:sz w:val="12"/>
          <w:szCs w:val="12"/>
        </w:rPr>
        <w:t>/клиники</w:t>
      </w:r>
      <w:r w:rsidRPr="002412D4">
        <w:rPr>
          <w:sz w:val="12"/>
          <w:szCs w:val="12"/>
        </w:rPr>
        <w:t>, с которыми Банк имеет договорные отношения</w:t>
      </w:r>
      <w:r w:rsidR="00F62F99" w:rsidRPr="002412D4">
        <w:rPr>
          <w:sz w:val="12"/>
          <w:szCs w:val="12"/>
        </w:rPr>
        <w:t>;</w:t>
      </w:r>
    </w:p>
    <w:p w14:paraId="1C2394D2" w14:textId="33CF8C2C" w:rsidR="00017563" w:rsidRPr="002412D4" w:rsidRDefault="00017563" w:rsidP="00B13464">
      <w:pPr>
        <w:pStyle w:val="a5"/>
        <w:widowControl/>
        <w:numPr>
          <w:ilvl w:val="0"/>
          <w:numId w:val="19"/>
        </w:numPr>
        <w:autoSpaceDE/>
        <w:autoSpaceDN/>
        <w:spacing w:after="160" w:line="120" w:lineRule="exact"/>
        <w:ind w:left="993" w:right="-283" w:hanging="425"/>
        <w:contextualSpacing/>
        <w:rPr>
          <w:sz w:val="12"/>
          <w:szCs w:val="12"/>
        </w:rPr>
      </w:pPr>
      <w:r w:rsidRPr="002412D4">
        <w:rPr>
          <w:sz w:val="12"/>
          <w:szCs w:val="12"/>
        </w:rPr>
        <w:t xml:space="preserve">организации/операторы почты и связи, любые иные лица, которые наняты или будут наняты Банком в будущем для оказания услуг Банку, включая, но не ограничиваясь, услуги по возврату задолженности, консультационные, юридические, аудиторские, аналитические, курьерские, по передаче документов, обеспечению информационно-технологического взаимодействия и иные услуги, для предоставления таким иным лицам возможности исполнять свои обязательства перед Банком, по заключенным Банком договорам, лица, с которыми Банком будут заключены договор(-ы) в связи с переменой лиц в обязательстве; </w:t>
      </w:r>
    </w:p>
    <w:p w14:paraId="1C10F1CA" w14:textId="3C413B51" w:rsidR="00017563" w:rsidRPr="002412D4" w:rsidRDefault="00017563" w:rsidP="00B13464">
      <w:pPr>
        <w:pStyle w:val="a5"/>
        <w:widowControl/>
        <w:numPr>
          <w:ilvl w:val="0"/>
          <w:numId w:val="19"/>
        </w:numPr>
        <w:autoSpaceDE/>
        <w:autoSpaceDN/>
        <w:spacing w:after="160" w:line="120" w:lineRule="exact"/>
        <w:ind w:left="993" w:right="-283" w:hanging="425"/>
        <w:contextualSpacing/>
        <w:rPr>
          <w:sz w:val="12"/>
          <w:szCs w:val="12"/>
        </w:rPr>
      </w:pPr>
      <w:r w:rsidRPr="002412D4">
        <w:rPr>
          <w:sz w:val="12"/>
          <w:szCs w:val="12"/>
        </w:rPr>
        <w:t xml:space="preserve">лица (в том числе партнеры Банка), оказывающие услуги/предоставляющие товары </w:t>
      </w:r>
      <w:r w:rsidR="00FC2284" w:rsidRPr="002412D4">
        <w:rPr>
          <w:sz w:val="12"/>
          <w:szCs w:val="12"/>
        </w:rPr>
        <w:t>субъект</w:t>
      </w:r>
      <w:r w:rsidR="00420547" w:rsidRPr="002412D4">
        <w:rPr>
          <w:sz w:val="12"/>
          <w:szCs w:val="12"/>
        </w:rPr>
        <w:t>у</w:t>
      </w:r>
      <w:r w:rsidRPr="002412D4">
        <w:rPr>
          <w:sz w:val="12"/>
          <w:szCs w:val="12"/>
        </w:rPr>
        <w:t xml:space="preserve">, в связи с заинтересованностью </w:t>
      </w:r>
      <w:r w:rsidR="00FC2284" w:rsidRPr="002412D4">
        <w:rPr>
          <w:sz w:val="12"/>
          <w:szCs w:val="12"/>
        </w:rPr>
        <w:t>с</w:t>
      </w:r>
      <w:r w:rsidR="00420547" w:rsidRPr="002412D4">
        <w:rPr>
          <w:sz w:val="12"/>
          <w:szCs w:val="12"/>
        </w:rPr>
        <w:t>убъект</w:t>
      </w:r>
      <w:r w:rsidRPr="002412D4">
        <w:rPr>
          <w:sz w:val="12"/>
          <w:szCs w:val="12"/>
        </w:rPr>
        <w:t xml:space="preserve">а в получении услуг/товара, а также лица, с которыми Банк заключил договор/соглашение о предоставлении </w:t>
      </w:r>
      <w:r w:rsidR="00FC2284" w:rsidRPr="002412D4">
        <w:rPr>
          <w:sz w:val="12"/>
          <w:szCs w:val="12"/>
        </w:rPr>
        <w:t>с</w:t>
      </w:r>
      <w:r w:rsidR="00420547" w:rsidRPr="002412D4">
        <w:rPr>
          <w:sz w:val="12"/>
          <w:szCs w:val="12"/>
        </w:rPr>
        <w:t>убъект</w:t>
      </w:r>
      <w:r w:rsidRPr="002412D4">
        <w:rPr>
          <w:sz w:val="12"/>
          <w:szCs w:val="12"/>
        </w:rPr>
        <w:t>у займа на приобретение товаров/услуг, реализуемых такими лицами;</w:t>
      </w:r>
    </w:p>
    <w:p w14:paraId="5118A062" w14:textId="5DD2226E" w:rsidR="00017563" w:rsidRPr="002412D4" w:rsidRDefault="00017563" w:rsidP="00B13464">
      <w:pPr>
        <w:pStyle w:val="a5"/>
        <w:widowControl/>
        <w:numPr>
          <w:ilvl w:val="0"/>
          <w:numId w:val="19"/>
        </w:numPr>
        <w:autoSpaceDE/>
        <w:autoSpaceDN/>
        <w:spacing w:after="160" w:line="120" w:lineRule="exact"/>
        <w:ind w:left="993" w:right="-283" w:hanging="425"/>
        <w:contextualSpacing/>
        <w:rPr>
          <w:sz w:val="12"/>
          <w:szCs w:val="12"/>
        </w:rPr>
      </w:pPr>
      <w:r w:rsidRPr="002412D4">
        <w:rPr>
          <w:sz w:val="12"/>
          <w:szCs w:val="12"/>
        </w:rPr>
        <w:t>платежные системы, в том числе международные платежные системы, а также их участники, косвенные участники, дочерние организации/аффилированные лица, любые иные третьи лица, которые наняты или будут наняты ими или Банком в</w:t>
      </w:r>
      <w:r w:rsidR="007E2D14" w:rsidRPr="002412D4">
        <w:rPr>
          <w:sz w:val="12"/>
          <w:szCs w:val="12"/>
        </w:rPr>
        <w:t> </w:t>
      </w:r>
      <w:r w:rsidRPr="002412D4">
        <w:rPr>
          <w:sz w:val="12"/>
          <w:szCs w:val="12"/>
        </w:rPr>
        <w:t xml:space="preserve">будущем для оказания услуг, участники платежей и/или переводов денег; </w:t>
      </w:r>
    </w:p>
    <w:p w14:paraId="4816A0AD" w14:textId="2DF9E04C" w:rsidR="00017563" w:rsidRPr="002412D4" w:rsidRDefault="00017563" w:rsidP="00B13464">
      <w:pPr>
        <w:pStyle w:val="a5"/>
        <w:widowControl/>
        <w:numPr>
          <w:ilvl w:val="0"/>
          <w:numId w:val="19"/>
        </w:numPr>
        <w:autoSpaceDE/>
        <w:autoSpaceDN/>
        <w:spacing w:after="160" w:line="120" w:lineRule="exact"/>
        <w:ind w:left="993" w:right="-283" w:hanging="425"/>
        <w:contextualSpacing/>
        <w:rPr>
          <w:sz w:val="12"/>
          <w:szCs w:val="12"/>
        </w:rPr>
      </w:pPr>
      <w:r w:rsidRPr="002412D4">
        <w:rPr>
          <w:sz w:val="12"/>
          <w:szCs w:val="12"/>
        </w:rPr>
        <w:t xml:space="preserve">банки-корреспонденты, процессинговые организации; </w:t>
      </w:r>
    </w:p>
    <w:p w14:paraId="271EEBEF" w14:textId="40CBA5EC" w:rsidR="00017563" w:rsidRPr="002412D4" w:rsidRDefault="00017563" w:rsidP="00B13464">
      <w:pPr>
        <w:pStyle w:val="a5"/>
        <w:widowControl/>
        <w:numPr>
          <w:ilvl w:val="0"/>
          <w:numId w:val="19"/>
        </w:numPr>
        <w:autoSpaceDE/>
        <w:autoSpaceDN/>
        <w:spacing w:after="160" w:line="120" w:lineRule="exact"/>
        <w:ind w:left="993" w:right="-283" w:hanging="425"/>
        <w:contextualSpacing/>
        <w:rPr>
          <w:sz w:val="12"/>
          <w:szCs w:val="12"/>
        </w:rPr>
      </w:pPr>
      <w:r w:rsidRPr="002412D4">
        <w:rPr>
          <w:sz w:val="12"/>
          <w:szCs w:val="12"/>
        </w:rPr>
        <w:t>лица, участвующие в переводе</w:t>
      </w:r>
      <w:r w:rsidR="007E2D14" w:rsidRPr="002412D4">
        <w:rPr>
          <w:sz w:val="12"/>
          <w:szCs w:val="12"/>
        </w:rPr>
        <w:t xml:space="preserve"> </w:t>
      </w:r>
      <w:r w:rsidRPr="002412D4">
        <w:rPr>
          <w:sz w:val="12"/>
          <w:szCs w:val="12"/>
        </w:rPr>
        <w:t>/</w:t>
      </w:r>
      <w:r w:rsidR="007E2D14" w:rsidRPr="002412D4">
        <w:rPr>
          <w:sz w:val="12"/>
          <w:szCs w:val="12"/>
        </w:rPr>
        <w:t xml:space="preserve"> </w:t>
      </w:r>
      <w:r w:rsidRPr="002412D4">
        <w:rPr>
          <w:sz w:val="12"/>
          <w:szCs w:val="12"/>
        </w:rPr>
        <w:t>маршрутизации</w:t>
      </w:r>
      <w:r w:rsidR="007E2D14" w:rsidRPr="002412D4">
        <w:rPr>
          <w:sz w:val="12"/>
          <w:szCs w:val="12"/>
        </w:rPr>
        <w:t xml:space="preserve"> </w:t>
      </w:r>
      <w:r w:rsidRPr="002412D4">
        <w:rPr>
          <w:sz w:val="12"/>
          <w:szCs w:val="12"/>
        </w:rPr>
        <w:t>/</w:t>
      </w:r>
      <w:r w:rsidR="007E2D14" w:rsidRPr="002412D4">
        <w:rPr>
          <w:sz w:val="12"/>
          <w:szCs w:val="12"/>
        </w:rPr>
        <w:t xml:space="preserve"> </w:t>
      </w:r>
      <w:r w:rsidRPr="002412D4">
        <w:rPr>
          <w:sz w:val="12"/>
          <w:szCs w:val="12"/>
        </w:rPr>
        <w:t>процессинге поручения(-</w:t>
      </w:r>
      <w:proofErr w:type="spellStart"/>
      <w:proofErr w:type="gramStart"/>
      <w:r w:rsidRPr="002412D4">
        <w:rPr>
          <w:sz w:val="12"/>
          <w:szCs w:val="12"/>
        </w:rPr>
        <w:t>ий</w:t>
      </w:r>
      <w:proofErr w:type="spellEnd"/>
      <w:r w:rsidRPr="002412D4">
        <w:rPr>
          <w:sz w:val="12"/>
          <w:szCs w:val="12"/>
        </w:rPr>
        <w:t>)/</w:t>
      </w:r>
      <w:proofErr w:type="gramEnd"/>
      <w:r w:rsidRPr="002412D4">
        <w:rPr>
          <w:sz w:val="12"/>
          <w:szCs w:val="12"/>
        </w:rPr>
        <w:t xml:space="preserve">указаний и/или приказов (заказов) на совершение сделок/выполнение операций </w:t>
      </w:r>
      <w:r w:rsidR="00FC2284" w:rsidRPr="002412D4">
        <w:rPr>
          <w:sz w:val="12"/>
          <w:szCs w:val="12"/>
        </w:rPr>
        <w:t>с</w:t>
      </w:r>
      <w:r w:rsidR="00420547" w:rsidRPr="002412D4">
        <w:rPr>
          <w:sz w:val="12"/>
          <w:szCs w:val="12"/>
        </w:rPr>
        <w:t>убъект</w:t>
      </w:r>
      <w:r w:rsidRPr="002412D4">
        <w:rPr>
          <w:sz w:val="12"/>
          <w:szCs w:val="12"/>
        </w:rPr>
        <w:t xml:space="preserve">а (или держателя корпоративной платежной карточки), в том числе платежные организации; </w:t>
      </w:r>
    </w:p>
    <w:p w14:paraId="684DF68E" w14:textId="510812A5" w:rsidR="00017563" w:rsidRPr="002412D4" w:rsidRDefault="00017563" w:rsidP="00B13464">
      <w:pPr>
        <w:pStyle w:val="a5"/>
        <w:widowControl/>
        <w:numPr>
          <w:ilvl w:val="0"/>
          <w:numId w:val="19"/>
        </w:numPr>
        <w:autoSpaceDE/>
        <w:autoSpaceDN/>
        <w:spacing w:after="160" w:line="120" w:lineRule="exact"/>
        <w:ind w:left="993" w:right="-283" w:hanging="425"/>
        <w:contextualSpacing/>
        <w:rPr>
          <w:sz w:val="12"/>
          <w:szCs w:val="12"/>
        </w:rPr>
      </w:pPr>
      <w:r w:rsidRPr="002412D4">
        <w:rPr>
          <w:sz w:val="12"/>
          <w:szCs w:val="12"/>
        </w:rPr>
        <w:t xml:space="preserve">отправитель денег, контрагент </w:t>
      </w:r>
      <w:r w:rsidR="00FC2284" w:rsidRPr="002412D4">
        <w:rPr>
          <w:sz w:val="12"/>
          <w:szCs w:val="12"/>
        </w:rPr>
        <w:t>с</w:t>
      </w:r>
      <w:r w:rsidR="00420547" w:rsidRPr="002412D4">
        <w:rPr>
          <w:sz w:val="12"/>
          <w:szCs w:val="12"/>
        </w:rPr>
        <w:t>убъект</w:t>
      </w:r>
      <w:r w:rsidRPr="002412D4">
        <w:rPr>
          <w:sz w:val="12"/>
          <w:szCs w:val="12"/>
        </w:rPr>
        <w:t xml:space="preserve">а, бенефициар, платежный агент/субагент Банка (если платежные услуги предоставляются Банком посредством платежного агента/субагента); </w:t>
      </w:r>
    </w:p>
    <w:p w14:paraId="6E6735D7" w14:textId="77777777" w:rsidR="00CE1829" w:rsidRPr="002412D4" w:rsidRDefault="00017563" w:rsidP="00B13464">
      <w:pPr>
        <w:pStyle w:val="a5"/>
        <w:widowControl/>
        <w:numPr>
          <w:ilvl w:val="0"/>
          <w:numId w:val="19"/>
        </w:numPr>
        <w:autoSpaceDE/>
        <w:autoSpaceDN/>
        <w:spacing w:after="160" w:line="120" w:lineRule="exact"/>
        <w:ind w:left="993" w:right="-283" w:hanging="425"/>
        <w:contextualSpacing/>
        <w:rPr>
          <w:sz w:val="12"/>
          <w:szCs w:val="12"/>
        </w:rPr>
      </w:pPr>
      <w:r w:rsidRPr="002412D4">
        <w:rPr>
          <w:sz w:val="12"/>
          <w:szCs w:val="12"/>
        </w:rPr>
        <w:t>сторонние поставщики платежных услуг и платежных (мобильных) сервисов</w:t>
      </w:r>
      <w:r w:rsidR="00CE1829" w:rsidRPr="002412D4">
        <w:rPr>
          <w:sz w:val="12"/>
          <w:szCs w:val="12"/>
        </w:rPr>
        <w:t>;</w:t>
      </w:r>
    </w:p>
    <w:p w14:paraId="07EF2B3C" w14:textId="6C6AB2DF" w:rsidR="00017563" w:rsidRPr="002412D4" w:rsidRDefault="00017563" w:rsidP="00B13464">
      <w:pPr>
        <w:pStyle w:val="a5"/>
        <w:widowControl/>
        <w:numPr>
          <w:ilvl w:val="0"/>
          <w:numId w:val="19"/>
        </w:numPr>
        <w:autoSpaceDE/>
        <w:autoSpaceDN/>
        <w:spacing w:after="160" w:line="120" w:lineRule="exact"/>
        <w:ind w:left="993" w:right="-283" w:hanging="425"/>
        <w:contextualSpacing/>
        <w:rPr>
          <w:sz w:val="12"/>
          <w:szCs w:val="12"/>
        </w:rPr>
      </w:pPr>
      <w:r w:rsidRPr="002412D4">
        <w:rPr>
          <w:sz w:val="12"/>
          <w:szCs w:val="12"/>
        </w:rPr>
        <w:t xml:space="preserve">учетные/клиринговые организации, депозитарии, </w:t>
      </w:r>
      <w:proofErr w:type="spellStart"/>
      <w:r w:rsidRPr="002412D4">
        <w:rPr>
          <w:sz w:val="12"/>
          <w:szCs w:val="12"/>
        </w:rPr>
        <w:t>кастодианы</w:t>
      </w:r>
      <w:proofErr w:type="spellEnd"/>
      <w:r w:rsidRPr="002412D4">
        <w:rPr>
          <w:sz w:val="12"/>
          <w:szCs w:val="12"/>
        </w:rPr>
        <w:t xml:space="preserve">, зарубежные </w:t>
      </w:r>
      <w:proofErr w:type="spellStart"/>
      <w:r w:rsidRPr="002412D4">
        <w:rPr>
          <w:sz w:val="12"/>
          <w:szCs w:val="12"/>
        </w:rPr>
        <w:t>кастодианы</w:t>
      </w:r>
      <w:proofErr w:type="spellEnd"/>
      <w:r w:rsidRPr="002412D4">
        <w:rPr>
          <w:sz w:val="12"/>
          <w:szCs w:val="12"/>
        </w:rPr>
        <w:t xml:space="preserve">, фондовые биржи, международные расчетные (платежные) системы; </w:t>
      </w:r>
    </w:p>
    <w:p w14:paraId="431C8F9D" w14:textId="0EF5C553" w:rsidR="00F4031F" w:rsidRPr="002412D4" w:rsidRDefault="00017563" w:rsidP="002412D4">
      <w:pPr>
        <w:pStyle w:val="a5"/>
        <w:widowControl/>
        <w:numPr>
          <w:ilvl w:val="0"/>
          <w:numId w:val="19"/>
        </w:numPr>
        <w:autoSpaceDE/>
        <w:autoSpaceDN/>
        <w:spacing w:after="160" w:line="120" w:lineRule="exact"/>
        <w:ind w:left="993" w:right="-283" w:hanging="425"/>
        <w:contextualSpacing/>
        <w:rPr>
          <w:sz w:val="12"/>
          <w:szCs w:val="12"/>
        </w:rPr>
      </w:pPr>
      <w:r w:rsidRPr="002412D4">
        <w:rPr>
          <w:sz w:val="12"/>
          <w:szCs w:val="12"/>
        </w:rPr>
        <w:t xml:space="preserve">органы и/или организации Международного финансового центра «Астана» (далее – МФЦА), в случае если </w:t>
      </w:r>
      <w:r w:rsidR="00FC2284" w:rsidRPr="002412D4">
        <w:rPr>
          <w:sz w:val="12"/>
          <w:szCs w:val="12"/>
        </w:rPr>
        <w:t>с</w:t>
      </w:r>
      <w:r w:rsidR="00420547" w:rsidRPr="002412D4">
        <w:rPr>
          <w:sz w:val="12"/>
          <w:szCs w:val="12"/>
        </w:rPr>
        <w:t>убъект</w:t>
      </w:r>
      <w:r w:rsidRPr="002412D4">
        <w:rPr>
          <w:sz w:val="12"/>
          <w:szCs w:val="12"/>
        </w:rPr>
        <w:t xml:space="preserve"> </w:t>
      </w:r>
      <w:r w:rsidR="00681DF1" w:rsidRPr="002412D4">
        <w:rPr>
          <w:sz w:val="12"/>
          <w:szCs w:val="12"/>
        </w:rPr>
        <w:t>осуществляет операции с участниками МФЦА или с использованием банковских счетов, открытых в банках МФЦА</w:t>
      </w:r>
      <w:r w:rsidR="00CD4C7E" w:rsidRPr="002412D4">
        <w:rPr>
          <w:sz w:val="12"/>
          <w:szCs w:val="12"/>
        </w:rPr>
        <w:t>;</w:t>
      </w:r>
    </w:p>
    <w:p w14:paraId="17E0AF3F" w14:textId="77777777" w:rsidR="00F4031F" w:rsidRPr="002412D4" w:rsidRDefault="00F4031F" w:rsidP="00B13464">
      <w:pPr>
        <w:pStyle w:val="a5"/>
        <w:widowControl/>
        <w:numPr>
          <w:ilvl w:val="0"/>
          <w:numId w:val="19"/>
        </w:numPr>
        <w:autoSpaceDE/>
        <w:autoSpaceDN/>
        <w:spacing w:after="160" w:line="120" w:lineRule="exact"/>
        <w:ind w:left="993" w:right="-283" w:hanging="425"/>
        <w:contextualSpacing/>
        <w:rPr>
          <w:sz w:val="12"/>
          <w:szCs w:val="12"/>
        </w:rPr>
      </w:pPr>
      <w:r w:rsidRPr="002412D4">
        <w:rPr>
          <w:sz w:val="12"/>
          <w:szCs w:val="12"/>
        </w:rPr>
        <w:t>Ю</w:t>
      </w:r>
      <w:r w:rsidR="00681DF1" w:rsidRPr="002412D4">
        <w:rPr>
          <w:sz w:val="12"/>
          <w:szCs w:val="12"/>
        </w:rPr>
        <w:t>ридическ</w:t>
      </w:r>
      <w:r w:rsidR="00CB7B4C" w:rsidRPr="002412D4">
        <w:rPr>
          <w:sz w:val="12"/>
          <w:szCs w:val="12"/>
        </w:rPr>
        <w:t>ие</w:t>
      </w:r>
      <w:r w:rsidR="00681DF1" w:rsidRPr="002412D4">
        <w:rPr>
          <w:sz w:val="12"/>
          <w:szCs w:val="12"/>
        </w:rPr>
        <w:t xml:space="preserve"> лиц</w:t>
      </w:r>
      <w:r w:rsidR="00CB7B4C" w:rsidRPr="002412D4">
        <w:rPr>
          <w:sz w:val="12"/>
          <w:szCs w:val="12"/>
        </w:rPr>
        <w:t>а</w:t>
      </w:r>
      <w:r w:rsidR="00681DF1" w:rsidRPr="002412D4">
        <w:rPr>
          <w:sz w:val="12"/>
          <w:szCs w:val="12"/>
        </w:rPr>
        <w:t>, удостоверяющ</w:t>
      </w:r>
      <w:r w:rsidR="00CB7B4C" w:rsidRPr="002412D4">
        <w:rPr>
          <w:sz w:val="12"/>
          <w:szCs w:val="12"/>
        </w:rPr>
        <w:t>ие</w:t>
      </w:r>
      <w:r w:rsidR="00681DF1" w:rsidRPr="002412D4">
        <w:rPr>
          <w:sz w:val="12"/>
          <w:szCs w:val="12"/>
        </w:rPr>
        <w:t xml:space="preserve"> соответствие открытого ключа ЭЦП закрытому ключу ЭЦП, а также подтверждающ</w:t>
      </w:r>
      <w:r w:rsidR="002D351D" w:rsidRPr="002412D4">
        <w:rPr>
          <w:sz w:val="12"/>
          <w:szCs w:val="12"/>
        </w:rPr>
        <w:t>ие</w:t>
      </w:r>
      <w:r w:rsidR="00681DF1" w:rsidRPr="002412D4">
        <w:rPr>
          <w:sz w:val="12"/>
          <w:szCs w:val="12"/>
        </w:rPr>
        <w:t xml:space="preserve"> достоверность регистрационного свидетельства и обладающ</w:t>
      </w:r>
      <w:r w:rsidR="002D351D" w:rsidRPr="002412D4">
        <w:rPr>
          <w:sz w:val="12"/>
          <w:szCs w:val="12"/>
        </w:rPr>
        <w:t>и</w:t>
      </w:r>
      <w:r w:rsidR="00681DF1" w:rsidRPr="002412D4">
        <w:rPr>
          <w:sz w:val="12"/>
          <w:szCs w:val="12"/>
        </w:rPr>
        <w:t xml:space="preserve">е необходимыми </w:t>
      </w:r>
      <w:r w:rsidR="003753AD" w:rsidRPr="002412D4">
        <w:rPr>
          <w:sz w:val="12"/>
          <w:szCs w:val="12"/>
        </w:rPr>
        <w:t xml:space="preserve">разрешениями, </w:t>
      </w:r>
      <w:r w:rsidR="002D351D" w:rsidRPr="002412D4">
        <w:rPr>
          <w:sz w:val="12"/>
          <w:szCs w:val="12"/>
        </w:rPr>
        <w:t>предусмотренными законодательством Республики Казахстан</w:t>
      </w:r>
      <w:r w:rsidRPr="002412D4">
        <w:rPr>
          <w:sz w:val="12"/>
          <w:szCs w:val="12"/>
        </w:rPr>
        <w:t>;</w:t>
      </w:r>
    </w:p>
    <w:p w14:paraId="452A53AD" w14:textId="06F1D171" w:rsidR="005F1C66" w:rsidRPr="002412D4" w:rsidRDefault="00F4031F" w:rsidP="00B13464">
      <w:pPr>
        <w:pStyle w:val="a5"/>
        <w:widowControl/>
        <w:numPr>
          <w:ilvl w:val="0"/>
          <w:numId w:val="19"/>
        </w:numPr>
        <w:autoSpaceDE/>
        <w:autoSpaceDN/>
        <w:spacing w:after="160" w:line="120" w:lineRule="exact"/>
        <w:ind w:left="993" w:right="-283" w:hanging="425"/>
        <w:contextualSpacing/>
        <w:rPr>
          <w:sz w:val="12"/>
          <w:szCs w:val="12"/>
        </w:rPr>
      </w:pPr>
      <w:r w:rsidRPr="002412D4">
        <w:rPr>
          <w:sz w:val="12"/>
          <w:szCs w:val="12"/>
        </w:rPr>
        <w:t xml:space="preserve">Партнеры Банка - юридическое лицо/индивидуальный предприниматель, </w:t>
      </w:r>
      <w:r w:rsidR="001C6501">
        <w:rPr>
          <w:sz w:val="12"/>
          <w:szCs w:val="12"/>
        </w:rPr>
        <w:t>имеющий действующие заключенные с Банком договоры/соглашения</w:t>
      </w:r>
      <w:r w:rsidR="00017563" w:rsidRPr="002412D4">
        <w:rPr>
          <w:sz w:val="12"/>
          <w:szCs w:val="12"/>
        </w:rPr>
        <w:t>.</w:t>
      </w:r>
    </w:p>
    <w:p w14:paraId="331AD682" w14:textId="77777777" w:rsidR="005F1C66" w:rsidRPr="002412D4" w:rsidRDefault="005F1C66" w:rsidP="00B13464">
      <w:pPr>
        <w:pStyle w:val="a5"/>
        <w:widowControl/>
        <w:autoSpaceDE/>
        <w:autoSpaceDN/>
        <w:spacing w:after="160" w:line="120" w:lineRule="exact"/>
        <w:ind w:left="567" w:right="-283"/>
        <w:contextualSpacing/>
        <w:rPr>
          <w:b/>
          <w:bCs/>
          <w:sz w:val="12"/>
          <w:szCs w:val="12"/>
        </w:rPr>
      </w:pPr>
    </w:p>
    <w:p w14:paraId="5462973F" w14:textId="250C438D" w:rsidR="00233F6E" w:rsidRPr="002412D4" w:rsidRDefault="00233F6E" w:rsidP="00B13464">
      <w:pPr>
        <w:pStyle w:val="a5"/>
        <w:widowControl/>
        <w:numPr>
          <w:ilvl w:val="0"/>
          <w:numId w:val="9"/>
        </w:numPr>
        <w:autoSpaceDE/>
        <w:autoSpaceDN/>
        <w:spacing w:after="160" w:line="120" w:lineRule="exact"/>
        <w:ind w:left="567" w:right="-283" w:hanging="567"/>
        <w:contextualSpacing/>
        <w:rPr>
          <w:b/>
          <w:bCs/>
          <w:sz w:val="12"/>
          <w:szCs w:val="12"/>
        </w:rPr>
      </w:pPr>
      <w:r w:rsidRPr="002412D4">
        <w:rPr>
          <w:b/>
          <w:bCs/>
          <w:sz w:val="12"/>
          <w:szCs w:val="12"/>
        </w:rPr>
        <w:t xml:space="preserve">Сбор, обработка и использование персональных данных субъекта (в том числе, сбор, обработка и хранение на бумажных носителях и (или) в электронном формате в массивах и (или) базах данных Банка/операторов) осуществляется, в том числе, для следующих целей: </w:t>
      </w:r>
    </w:p>
    <w:p w14:paraId="655134A2" w14:textId="628836A3" w:rsidR="00233F6E" w:rsidRPr="002412D4" w:rsidRDefault="00233F6E" w:rsidP="00B13464">
      <w:pPr>
        <w:pStyle w:val="a5"/>
        <w:widowControl/>
        <w:numPr>
          <w:ilvl w:val="0"/>
          <w:numId w:val="17"/>
        </w:numPr>
        <w:autoSpaceDE/>
        <w:autoSpaceDN/>
        <w:spacing w:after="160" w:line="120" w:lineRule="exact"/>
        <w:ind w:left="993" w:right="-283" w:hanging="426"/>
        <w:contextualSpacing/>
        <w:rPr>
          <w:sz w:val="12"/>
          <w:szCs w:val="12"/>
        </w:rPr>
      </w:pPr>
      <w:r w:rsidRPr="002412D4">
        <w:rPr>
          <w:sz w:val="12"/>
          <w:szCs w:val="12"/>
        </w:rPr>
        <w:t xml:space="preserve">для рассмотрения заявки субъекта (заявки лица, представителем которого является субъект) на получение банковских и/или других услуг, которые могут быть оказаны Банком в соответствии с законодательством Республики Казахстан; </w:t>
      </w:r>
    </w:p>
    <w:p w14:paraId="4BE7CE28" w14:textId="754EF53B" w:rsidR="00233F6E" w:rsidRPr="002412D4" w:rsidRDefault="00233F6E" w:rsidP="00B13464">
      <w:pPr>
        <w:pStyle w:val="a5"/>
        <w:widowControl/>
        <w:numPr>
          <w:ilvl w:val="0"/>
          <w:numId w:val="17"/>
        </w:numPr>
        <w:autoSpaceDE/>
        <w:autoSpaceDN/>
        <w:spacing w:after="160" w:line="120" w:lineRule="exact"/>
        <w:ind w:left="993" w:right="-283" w:hanging="426"/>
        <w:contextualSpacing/>
        <w:rPr>
          <w:sz w:val="12"/>
          <w:szCs w:val="12"/>
        </w:rPr>
      </w:pPr>
      <w:r w:rsidRPr="002412D4">
        <w:rPr>
          <w:sz w:val="12"/>
          <w:szCs w:val="12"/>
        </w:rPr>
        <w:t xml:space="preserve">для проведения Банком операций, выполнения Банком указанных субъектом действий (инструкций); </w:t>
      </w:r>
    </w:p>
    <w:p w14:paraId="16DCA096" w14:textId="3A51A95B" w:rsidR="00233F6E" w:rsidRPr="002412D4" w:rsidRDefault="00233F6E" w:rsidP="00B13464">
      <w:pPr>
        <w:pStyle w:val="a5"/>
        <w:widowControl/>
        <w:numPr>
          <w:ilvl w:val="0"/>
          <w:numId w:val="17"/>
        </w:numPr>
        <w:autoSpaceDE/>
        <w:autoSpaceDN/>
        <w:spacing w:after="160" w:line="120" w:lineRule="exact"/>
        <w:ind w:left="993" w:right="-283" w:hanging="426"/>
        <w:contextualSpacing/>
        <w:rPr>
          <w:sz w:val="12"/>
          <w:szCs w:val="12"/>
        </w:rPr>
      </w:pPr>
      <w:r w:rsidRPr="002412D4">
        <w:rPr>
          <w:sz w:val="12"/>
          <w:szCs w:val="12"/>
        </w:rPr>
        <w:t xml:space="preserve">для осуществления денежных переводов персональные данные субъекта могут быть предоставлены Банком контрагенту субъекта (контрагенту лица, представителем которого является субъект) и всем банкам/процессинговым организациям/Международным Платежным Системам (платежным </w:t>
      </w:r>
      <w:proofErr w:type="gramStart"/>
      <w:r w:rsidRPr="002412D4">
        <w:rPr>
          <w:sz w:val="12"/>
          <w:szCs w:val="12"/>
        </w:rPr>
        <w:t>системам)/</w:t>
      </w:r>
      <w:proofErr w:type="gramEnd"/>
      <w:r w:rsidRPr="002412D4">
        <w:rPr>
          <w:sz w:val="12"/>
          <w:szCs w:val="12"/>
        </w:rPr>
        <w:t>поставщикам платежных (мобильных) сервисов (</w:t>
      </w:r>
      <w:proofErr w:type="spellStart"/>
      <w:r w:rsidRPr="002412D4">
        <w:rPr>
          <w:sz w:val="12"/>
          <w:szCs w:val="12"/>
        </w:rPr>
        <w:t>Apple</w:t>
      </w:r>
      <w:proofErr w:type="spellEnd"/>
      <w:r w:rsidRPr="002412D4">
        <w:rPr>
          <w:sz w:val="12"/>
          <w:szCs w:val="12"/>
        </w:rPr>
        <w:t xml:space="preserve"> </w:t>
      </w:r>
      <w:proofErr w:type="spellStart"/>
      <w:r w:rsidRPr="002412D4">
        <w:rPr>
          <w:sz w:val="12"/>
          <w:szCs w:val="12"/>
        </w:rPr>
        <w:t>Pay</w:t>
      </w:r>
      <w:proofErr w:type="spellEnd"/>
      <w:r w:rsidRPr="002412D4">
        <w:rPr>
          <w:sz w:val="12"/>
          <w:szCs w:val="12"/>
        </w:rPr>
        <w:t xml:space="preserve">, </w:t>
      </w:r>
      <w:proofErr w:type="spellStart"/>
      <w:r w:rsidRPr="002412D4">
        <w:rPr>
          <w:sz w:val="12"/>
          <w:szCs w:val="12"/>
        </w:rPr>
        <w:t>Samsung</w:t>
      </w:r>
      <w:proofErr w:type="spellEnd"/>
      <w:r w:rsidRPr="002412D4">
        <w:rPr>
          <w:sz w:val="12"/>
          <w:szCs w:val="12"/>
        </w:rPr>
        <w:t xml:space="preserve"> </w:t>
      </w:r>
      <w:proofErr w:type="spellStart"/>
      <w:r w:rsidRPr="002412D4">
        <w:rPr>
          <w:sz w:val="12"/>
          <w:szCs w:val="12"/>
        </w:rPr>
        <w:t>Pay</w:t>
      </w:r>
      <w:proofErr w:type="spellEnd"/>
      <w:r w:rsidRPr="002412D4">
        <w:rPr>
          <w:sz w:val="12"/>
          <w:szCs w:val="12"/>
        </w:rPr>
        <w:t xml:space="preserve"> и пр.), через которые проходит перевод/маршрутизация/процессинг поручения субъекта (лица, представителем которого является субъект); </w:t>
      </w:r>
    </w:p>
    <w:p w14:paraId="29095BFB" w14:textId="77777777" w:rsidR="00233F6E" w:rsidRPr="002412D4" w:rsidRDefault="00233F6E" w:rsidP="00B13464">
      <w:pPr>
        <w:pStyle w:val="a5"/>
        <w:widowControl/>
        <w:numPr>
          <w:ilvl w:val="0"/>
          <w:numId w:val="17"/>
        </w:numPr>
        <w:autoSpaceDE/>
        <w:autoSpaceDN/>
        <w:spacing w:after="160" w:line="120" w:lineRule="exact"/>
        <w:ind w:left="993" w:right="-283" w:hanging="426"/>
        <w:contextualSpacing/>
        <w:rPr>
          <w:sz w:val="12"/>
          <w:szCs w:val="12"/>
        </w:rPr>
      </w:pPr>
      <w:r w:rsidRPr="002412D4">
        <w:rPr>
          <w:sz w:val="12"/>
          <w:szCs w:val="12"/>
        </w:rPr>
        <w:t xml:space="preserve">для заключения/совершения/исполнения сделок/операций в рамках поручений, приказов, распоряжений, заказов и т.д. в том числе, на организованном/неорганизованном рынке ценных бумаг Республики Казахстан, международном организованном/неорганизованном зарубежном рынке персональные данные субъекта могут быть предоставлены Банком учетным/клиринговым организациям, депозитариям, </w:t>
      </w:r>
      <w:proofErr w:type="spellStart"/>
      <w:r w:rsidRPr="002412D4">
        <w:rPr>
          <w:sz w:val="12"/>
          <w:szCs w:val="12"/>
        </w:rPr>
        <w:t>кастодианам</w:t>
      </w:r>
      <w:proofErr w:type="spellEnd"/>
      <w:r w:rsidRPr="002412D4">
        <w:rPr>
          <w:sz w:val="12"/>
          <w:szCs w:val="12"/>
        </w:rPr>
        <w:t xml:space="preserve">, зарубежным </w:t>
      </w:r>
      <w:proofErr w:type="spellStart"/>
      <w:r w:rsidRPr="002412D4">
        <w:rPr>
          <w:sz w:val="12"/>
          <w:szCs w:val="12"/>
        </w:rPr>
        <w:t>кастодианам</w:t>
      </w:r>
      <w:proofErr w:type="spellEnd"/>
      <w:r w:rsidRPr="002412D4">
        <w:rPr>
          <w:sz w:val="12"/>
          <w:szCs w:val="12"/>
        </w:rPr>
        <w:t>, фондовым биржам, международным расчетным (платежным) системам, контрагентам субъекта (контрагентам лица, представителем которого является субъект) и всем банкам/процессинговым организациям, через которые проходит перевод/ маршрутизация/процессинг поручения(-</w:t>
      </w:r>
      <w:proofErr w:type="spellStart"/>
      <w:r w:rsidRPr="002412D4">
        <w:rPr>
          <w:sz w:val="12"/>
          <w:szCs w:val="12"/>
        </w:rPr>
        <w:t>ий</w:t>
      </w:r>
      <w:proofErr w:type="spellEnd"/>
      <w:r w:rsidRPr="002412D4">
        <w:rPr>
          <w:sz w:val="12"/>
          <w:szCs w:val="12"/>
        </w:rPr>
        <w:t>) и/или приказа(-</w:t>
      </w:r>
      <w:proofErr w:type="spellStart"/>
      <w:r w:rsidRPr="002412D4">
        <w:rPr>
          <w:sz w:val="12"/>
          <w:szCs w:val="12"/>
        </w:rPr>
        <w:t>ов</w:t>
      </w:r>
      <w:proofErr w:type="spellEnd"/>
      <w:r w:rsidRPr="002412D4">
        <w:rPr>
          <w:sz w:val="12"/>
          <w:szCs w:val="12"/>
        </w:rPr>
        <w:t xml:space="preserve">) на совершение сделок/ выполнение операций; </w:t>
      </w:r>
    </w:p>
    <w:p w14:paraId="671A7C94" w14:textId="77777777" w:rsidR="00233F6E" w:rsidRPr="002412D4" w:rsidRDefault="00233F6E" w:rsidP="00B13464">
      <w:pPr>
        <w:pStyle w:val="a5"/>
        <w:widowControl/>
        <w:numPr>
          <w:ilvl w:val="0"/>
          <w:numId w:val="17"/>
        </w:numPr>
        <w:autoSpaceDE/>
        <w:autoSpaceDN/>
        <w:spacing w:after="160" w:line="120" w:lineRule="exact"/>
        <w:ind w:left="993" w:right="-283" w:hanging="426"/>
        <w:contextualSpacing/>
        <w:rPr>
          <w:sz w:val="12"/>
          <w:szCs w:val="12"/>
        </w:rPr>
      </w:pPr>
      <w:r w:rsidRPr="002412D4">
        <w:rPr>
          <w:sz w:val="12"/>
          <w:szCs w:val="12"/>
        </w:rPr>
        <w:t xml:space="preserve">для внутреннего контроля и учета Банка, а также для контроля и подтверждения надлежащего исполнения субъектом (лицом представителем которого является субъект) и Банком своих обязательств, по соответствующим договорам (соглашениям); </w:t>
      </w:r>
    </w:p>
    <w:p w14:paraId="7E2A3625" w14:textId="77777777" w:rsidR="00233F6E" w:rsidRPr="002412D4" w:rsidRDefault="00233F6E" w:rsidP="00B13464">
      <w:pPr>
        <w:pStyle w:val="a5"/>
        <w:widowControl/>
        <w:numPr>
          <w:ilvl w:val="0"/>
          <w:numId w:val="17"/>
        </w:numPr>
        <w:autoSpaceDE/>
        <w:autoSpaceDN/>
        <w:spacing w:after="160" w:line="120" w:lineRule="exact"/>
        <w:ind w:left="993" w:right="-283" w:hanging="426"/>
        <w:contextualSpacing/>
        <w:rPr>
          <w:sz w:val="12"/>
          <w:szCs w:val="12"/>
        </w:rPr>
      </w:pPr>
      <w:r w:rsidRPr="002412D4">
        <w:rPr>
          <w:sz w:val="12"/>
          <w:szCs w:val="12"/>
        </w:rPr>
        <w:t xml:space="preserve">для выполнения обязанности по надлежащей проверке Банком (как субъектом финансового мониторинга) своего клиента при установлении деловых отношений и осуществлении операций клиента в соответствии с законодательством Республики Казахстан, выполнения функций валютного контроля; </w:t>
      </w:r>
    </w:p>
    <w:p w14:paraId="346C175D" w14:textId="1A4AC6A6" w:rsidR="00233F6E" w:rsidRPr="002412D4" w:rsidRDefault="00233F6E" w:rsidP="00B13464">
      <w:pPr>
        <w:pStyle w:val="a5"/>
        <w:widowControl/>
        <w:numPr>
          <w:ilvl w:val="0"/>
          <w:numId w:val="17"/>
        </w:numPr>
        <w:autoSpaceDE/>
        <w:autoSpaceDN/>
        <w:spacing w:after="160" w:line="120" w:lineRule="exact"/>
        <w:ind w:left="993" w:right="-283" w:hanging="426"/>
        <w:contextualSpacing/>
        <w:rPr>
          <w:sz w:val="12"/>
          <w:szCs w:val="12"/>
        </w:rPr>
      </w:pPr>
      <w:r w:rsidRPr="002412D4">
        <w:rPr>
          <w:sz w:val="12"/>
          <w:szCs w:val="12"/>
        </w:rPr>
        <w:t>для выполнения Банком мероприятий (обязанностей), связанных с идентификацией/аутентификацией/авторизацией клиента и проверки достоверности (корректности) предоставленных/используемых субъектом</w:t>
      </w:r>
      <w:r w:rsidR="00C02FFA" w:rsidRPr="002412D4">
        <w:rPr>
          <w:sz w:val="12"/>
          <w:szCs w:val="12"/>
        </w:rPr>
        <w:t xml:space="preserve"> </w:t>
      </w:r>
      <w:r w:rsidRPr="002412D4">
        <w:rPr>
          <w:sz w:val="12"/>
          <w:szCs w:val="12"/>
        </w:rPr>
        <w:t>/</w:t>
      </w:r>
      <w:r w:rsidR="00C02FFA" w:rsidRPr="002412D4">
        <w:rPr>
          <w:sz w:val="12"/>
          <w:szCs w:val="12"/>
        </w:rPr>
        <w:t xml:space="preserve"> </w:t>
      </w:r>
      <w:r w:rsidRPr="002412D4">
        <w:rPr>
          <w:sz w:val="12"/>
          <w:szCs w:val="12"/>
        </w:rPr>
        <w:t>Банком сведений</w:t>
      </w:r>
      <w:r w:rsidR="002C7903" w:rsidRPr="002412D4">
        <w:rPr>
          <w:sz w:val="12"/>
          <w:szCs w:val="12"/>
        </w:rPr>
        <w:t xml:space="preserve"> </w:t>
      </w:r>
      <w:r w:rsidRPr="002412D4">
        <w:rPr>
          <w:sz w:val="12"/>
          <w:szCs w:val="12"/>
        </w:rPr>
        <w:t>/</w:t>
      </w:r>
      <w:r w:rsidR="002C7903" w:rsidRPr="002412D4">
        <w:rPr>
          <w:sz w:val="12"/>
          <w:szCs w:val="12"/>
        </w:rPr>
        <w:t xml:space="preserve"> </w:t>
      </w:r>
      <w:r w:rsidRPr="002412D4">
        <w:rPr>
          <w:sz w:val="12"/>
          <w:szCs w:val="12"/>
        </w:rPr>
        <w:t>данных</w:t>
      </w:r>
      <w:r w:rsidR="002C7903" w:rsidRPr="002412D4">
        <w:rPr>
          <w:sz w:val="12"/>
          <w:szCs w:val="12"/>
        </w:rPr>
        <w:t xml:space="preserve"> </w:t>
      </w:r>
      <w:r w:rsidRPr="002412D4">
        <w:rPr>
          <w:sz w:val="12"/>
          <w:szCs w:val="12"/>
        </w:rPr>
        <w:t>/</w:t>
      </w:r>
      <w:r w:rsidR="002C7903" w:rsidRPr="002412D4">
        <w:rPr>
          <w:sz w:val="12"/>
          <w:szCs w:val="12"/>
        </w:rPr>
        <w:t xml:space="preserve"> </w:t>
      </w:r>
      <w:r w:rsidRPr="002412D4">
        <w:rPr>
          <w:sz w:val="12"/>
          <w:szCs w:val="12"/>
        </w:rPr>
        <w:t>алгоритмов</w:t>
      </w:r>
      <w:r w:rsidR="002C7903" w:rsidRPr="002412D4">
        <w:rPr>
          <w:sz w:val="12"/>
          <w:szCs w:val="12"/>
        </w:rPr>
        <w:t xml:space="preserve"> </w:t>
      </w:r>
      <w:r w:rsidRPr="002412D4">
        <w:rPr>
          <w:sz w:val="12"/>
          <w:szCs w:val="12"/>
        </w:rPr>
        <w:t>/</w:t>
      </w:r>
      <w:r w:rsidR="002C7903" w:rsidRPr="002412D4">
        <w:rPr>
          <w:sz w:val="12"/>
          <w:szCs w:val="12"/>
        </w:rPr>
        <w:t xml:space="preserve"> </w:t>
      </w:r>
      <w:r w:rsidRPr="002412D4">
        <w:rPr>
          <w:sz w:val="12"/>
          <w:szCs w:val="12"/>
        </w:rPr>
        <w:t>кодов</w:t>
      </w:r>
      <w:r w:rsidR="002C7903" w:rsidRPr="002412D4">
        <w:rPr>
          <w:sz w:val="12"/>
          <w:szCs w:val="12"/>
        </w:rPr>
        <w:t xml:space="preserve"> </w:t>
      </w:r>
      <w:r w:rsidRPr="002412D4">
        <w:rPr>
          <w:sz w:val="12"/>
          <w:szCs w:val="12"/>
        </w:rPr>
        <w:t>/</w:t>
      </w:r>
      <w:r w:rsidR="002C7903" w:rsidRPr="002412D4">
        <w:rPr>
          <w:sz w:val="12"/>
          <w:szCs w:val="12"/>
        </w:rPr>
        <w:t xml:space="preserve"> </w:t>
      </w:r>
      <w:r w:rsidRPr="002412D4">
        <w:rPr>
          <w:sz w:val="12"/>
          <w:szCs w:val="12"/>
        </w:rPr>
        <w:t>символов</w:t>
      </w:r>
      <w:r w:rsidR="002C7903" w:rsidRPr="002412D4">
        <w:rPr>
          <w:sz w:val="12"/>
          <w:szCs w:val="12"/>
        </w:rPr>
        <w:t xml:space="preserve"> </w:t>
      </w:r>
      <w:r w:rsidRPr="002412D4">
        <w:rPr>
          <w:sz w:val="12"/>
          <w:szCs w:val="12"/>
        </w:rPr>
        <w:t>/</w:t>
      </w:r>
      <w:r w:rsidR="002C7903" w:rsidRPr="002412D4">
        <w:rPr>
          <w:sz w:val="12"/>
          <w:szCs w:val="12"/>
        </w:rPr>
        <w:t xml:space="preserve"> </w:t>
      </w:r>
      <w:r w:rsidRPr="002412D4">
        <w:rPr>
          <w:sz w:val="12"/>
          <w:szCs w:val="12"/>
        </w:rPr>
        <w:t>идентификаторов</w:t>
      </w:r>
      <w:r w:rsidR="00C02FFA" w:rsidRPr="002412D4">
        <w:rPr>
          <w:sz w:val="12"/>
          <w:szCs w:val="12"/>
        </w:rPr>
        <w:t xml:space="preserve"> </w:t>
      </w:r>
      <w:r w:rsidRPr="002412D4">
        <w:rPr>
          <w:sz w:val="12"/>
          <w:szCs w:val="12"/>
        </w:rPr>
        <w:t>/</w:t>
      </w:r>
      <w:r w:rsidR="00C02FFA" w:rsidRPr="002412D4">
        <w:rPr>
          <w:sz w:val="12"/>
          <w:szCs w:val="12"/>
        </w:rPr>
        <w:t xml:space="preserve"> </w:t>
      </w:r>
      <w:r w:rsidRPr="002412D4">
        <w:rPr>
          <w:sz w:val="12"/>
          <w:szCs w:val="12"/>
        </w:rPr>
        <w:t xml:space="preserve">номеров и прочее (в том числе, путем получения/сверки персональных данных и иных сведений из имеющихся в Банке и других доступных Банку источников), в целях минимизации риска несанкционированных операций в соответствии с законодательством Республики Казахстан и условиями соответствующих договоров; </w:t>
      </w:r>
    </w:p>
    <w:p w14:paraId="31C9103F" w14:textId="77777777" w:rsidR="00233F6E" w:rsidRPr="002412D4" w:rsidRDefault="00233F6E" w:rsidP="00B13464">
      <w:pPr>
        <w:pStyle w:val="a5"/>
        <w:widowControl/>
        <w:numPr>
          <w:ilvl w:val="0"/>
          <w:numId w:val="17"/>
        </w:numPr>
        <w:autoSpaceDE/>
        <w:autoSpaceDN/>
        <w:spacing w:after="160" w:line="120" w:lineRule="exact"/>
        <w:ind w:left="993" w:right="-283" w:hanging="426"/>
        <w:contextualSpacing/>
        <w:rPr>
          <w:sz w:val="12"/>
          <w:szCs w:val="12"/>
        </w:rPr>
      </w:pPr>
      <w:r w:rsidRPr="002412D4">
        <w:rPr>
          <w:sz w:val="12"/>
          <w:szCs w:val="12"/>
        </w:rPr>
        <w:t xml:space="preserve">для выполнения Банком обязанности по хранению и учету первичных документов, используемых в бухгалтерском учете в течение сроков, установленных законодательством Республики Казахстан; </w:t>
      </w:r>
    </w:p>
    <w:p w14:paraId="098102FA" w14:textId="77777777" w:rsidR="00233F6E" w:rsidRPr="002412D4" w:rsidRDefault="00233F6E" w:rsidP="00B13464">
      <w:pPr>
        <w:pStyle w:val="a5"/>
        <w:widowControl/>
        <w:numPr>
          <w:ilvl w:val="0"/>
          <w:numId w:val="17"/>
        </w:numPr>
        <w:autoSpaceDE/>
        <w:autoSpaceDN/>
        <w:spacing w:after="160" w:line="120" w:lineRule="exact"/>
        <w:ind w:left="993" w:right="-283" w:hanging="426"/>
        <w:contextualSpacing/>
        <w:rPr>
          <w:sz w:val="12"/>
          <w:szCs w:val="12"/>
        </w:rPr>
      </w:pPr>
      <w:r w:rsidRPr="002412D4">
        <w:rPr>
          <w:sz w:val="12"/>
          <w:szCs w:val="12"/>
        </w:rPr>
        <w:t xml:space="preserve">для выполнения Банком обязанности по хранению документов, материалов, досье, установленных Национальным Банком Республики Казахстан, а также иными нормативными правовыми актами Республики Казахстан; </w:t>
      </w:r>
    </w:p>
    <w:p w14:paraId="355BEC3D" w14:textId="77777777" w:rsidR="00233F6E" w:rsidRPr="002412D4" w:rsidRDefault="00233F6E" w:rsidP="00B13464">
      <w:pPr>
        <w:pStyle w:val="a5"/>
        <w:widowControl/>
        <w:numPr>
          <w:ilvl w:val="0"/>
          <w:numId w:val="17"/>
        </w:numPr>
        <w:autoSpaceDE/>
        <w:autoSpaceDN/>
        <w:spacing w:after="160" w:line="120" w:lineRule="exact"/>
        <w:ind w:left="993" w:right="-283" w:hanging="426"/>
        <w:contextualSpacing/>
        <w:rPr>
          <w:sz w:val="12"/>
          <w:szCs w:val="12"/>
        </w:rPr>
      </w:pPr>
      <w:r w:rsidRPr="002412D4">
        <w:rPr>
          <w:sz w:val="12"/>
          <w:szCs w:val="12"/>
        </w:rPr>
        <w:t xml:space="preserve">для подтверждения осуществления между Банком и субъектом (лицом, представителем которого является субъект) операций по соответствующим договорам (соглашениям) по запросу субъекта и/или третьих лиц, имеющих такое право в соответствии с законодательством Республики Казахстан; </w:t>
      </w:r>
    </w:p>
    <w:p w14:paraId="2282BB93" w14:textId="77777777" w:rsidR="00233F6E" w:rsidRPr="002412D4" w:rsidRDefault="00233F6E" w:rsidP="00B13464">
      <w:pPr>
        <w:pStyle w:val="a5"/>
        <w:widowControl/>
        <w:numPr>
          <w:ilvl w:val="0"/>
          <w:numId w:val="17"/>
        </w:numPr>
        <w:autoSpaceDE/>
        <w:autoSpaceDN/>
        <w:spacing w:after="160" w:line="120" w:lineRule="exact"/>
        <w:ind w:left="993" w:right="-283" w:hanging="426"/>
        <w:contextualSpacing/>
        <w:rPr>
          <w:sz w:val="12"/>
          <w:szCs w:val="12"/>
        </w:rPr>
      </w:pPr>
      <w:r w:rsidRPr="002412D4">
        <w:rPr>
          <w:sz w:val="12"/>
          <w:szCs w:val="12"/>
        </w:rPr>
        <w:t>для судебной и внесудебной защиты прав Банка: (i) в случае нарушения обязательств по существующим договорам (соглашениям); (</w:t>
      </w:r>
      <w:proofErr w:type="spellStart"/>
      <w:r w:rsidRPr="002412D4">
        <w:rPr>
          <w:sz w:val="12"/>
          <w:szCs w:val="12"/>
        </w:rPr>
        <w:t>ii</w:t>
      </w:r>
      <w:proofErr w:type="spellEnd"/>
      <w:r w:rsidRPr="002412D4">
        <w:rPr>
          <w:sz w:val="12"/>
          <w:szCs w:val="12"/>
        </w:rPr>
        <w:t xml:space="preserve">) в случае возникновения спорных ситуаций, включая спорные ситуации с третьими лицами; </w:t>
      </w:r>
    </w:p>
    <w:p w14:paraId="0C62C0F6" w14:textId="77777777" w:rsidR="00233F6E" w:rsidRPr="002412D4" w:rsidRDefault="00233F6E" w:rsidP="00B13464">
      <w:pPr>
        <w:pStyle w:val="a5"/>
        <w:widowControl/>
        <w:numPr>
          <w:ilvl w:val="0"/>
          <w:numId w:val="17"/>
        </w:numPr>
        <w:autoSpaceDE/>
        <w:autoSpaceDN/>
        <w:spacing w:after="160" w:line="120" w:lineRule="exact"/>
        <w:ind w:left="993" w:right="-283" w:hanging="426"/>
        <w:contextualSpacing/>
        <w:rPr>
          <w:sz w:val="12"/>
          <w:szCs w:val="12"/>
        </w:rPr>
      </w:pPr>
      <w:r w:rsidRPr="002412D4">
        <w:rPr>
          <w:sz w:val="12"/>
          <w:szCs w:val="12"/>
        </w:rPr>
        <w:t xml:space="preserve">для целей работы Банка с </w:t>
      </w:r>
      <w:proofErr w:type="spellStart"/>
      <w:r w:rsidRPr="002412D4">
        <w:rPr>
          <w:sz w:val="12"/>
          <w:szCs w:val="12"/>
        </w:rPr>
        <w:t>коллекторскими</w:t>
      </w:r>
      <w:proofErr w:type="spellEnd"/>
      <w:r w:rsidRPr="002412D4">
        <w:rPr>
          <w:sz w:val="12"/>
          <w:szCs w:val="12"/>
        </w:rPr>
        <w:t xml:space="preserve"> агентствами и/или иными специализированными лицами или работниками/представителями Банка, которым будет поручено осуществлять мероприятия по взысканию задолженности по соответствующим договорам (соглашениям), в случае нарушения обязательств по таким договорам (соглашениям), а также проведения торгов, связанных с реализацией залогового имущества; </w:t>
      </w:r>
    </w:p>
    <w:p w14:paraId="374D71DC" w14:textId="77777777" w:rsidR="00233F6E" w:rsidRPr="002412D4" w:rsidRDefault="00233F6E" w:rsidP="00B13464">
      <w:pPr>
        <w:pStyle w:val="a5"/>
        <w:widowControl/>
        <w:numPr>
          <w:ilvl w:val="0"/>
          <w:numId w:val="17"/>
        </w:numPr>
        <w:autoSpaceDE/>
        <w:autoSpaceDN/>
        <w:spacing w:after="160" w:line="120" w:lineRule="exact"/>
        <w:ind w:left="993" w:right="-283" w:hanging="426"/>
        <w:contextualSpacing/>
        <w:rPr>
          <w:sz w:val="12"/>
          <w:szCs w:val="12"/>
        </w:rPr>
      </w:pPr>
      <w:r w:rsidRPr="002412D4">
        <w:rPr>
          <w:sz w:val="12"/>
          <w:szCs w:val="12"/>
        </w:rPr>
        <w:lastRenderedPageBreak/>
        <w:t xml:space="preserve">для расчета максимального размера риска на одного заемщика и соблюдения </w:t>
      </w:r>
      <w:proofErr w:type="spellStart"/>
      <w:r w:rsidRPr="002412D4">
        <w:rPr>
          <w:sz w:val="12"/>
          <w:szCs w:val="12"/>
        </w:rPr>
        <w:t>пруденциальных</w:t>
      </w:r>
      <w:proofErr w:type="spellEnd"/>
      <w:r w:rsidRPr="002412D4">
        <w:rPr>
          <w:sz w:val="12"/>
          <w:szCs w:val="12"/>
        </w:rPr>
        <w:t xml:space="preserve"> и иных нормативов и лимитов, и проверки «прозрачности»; </w:t>
      </w:r>
    </w:p>
    <w:p w14:paraId="3115D373" w14:textId="77777777" w:rsidR="00233F6E" w:rsidRPr="002412D4" w:rsidRDefault="00233F6E" w:rsidP="00B13464">
      <w:pPr>
        <w:pStyle w:val="a5"/>
        <w:widowControl/>
        <w:numPr>
          <w:ilvl w:val="0"/>
          <w:numId w:val="17"/>
        </w:numPr>
        <w:autoSpaceDE/>
        <w:autoSpaceDN/>
        <w:spacing w:after="160" w:line="120" w:lineRule="exact"/>
        <w:ind w:left="993" w:right="-283" w:hanging="426"/>
        <w:contextualSpacing/>
        <w:rPr>
          <w:sz w:val="12"/>
          <w:szCs w:val="12"/>
        </w:rPr>
      </w:pPr>
      <w:r w:rsidRPr="002412D4">
        <w:rPr>
          <w:sz w:val="12"/>
          <w:szCs w:val="12"/>
        </w:rPr>
        <w:t xml:space="preserve">для взаимодействия Банка с третьими лицами (для взаимодействия третьих лиц с Банком, третьих лиц друг с другом), которые имеют и/или могут иметь отношение к заключению и/или исполнению и/или обслуживанию любых сделок/операций, заключенных (которые возможно будут заключены) между субъектом (лицом, представителем которого является субъект) и Банком; </w:t>
      </w:r>
    </w:p>
    <w:p w14:paraId="2D5DA40B" w14:textId="77777777" w:rsidR="00233F6E" w:rsidRPr="002412D4" w:rsidRDefault="00233F6E" w:rsidP="00B13464">
      <w:pPr>
        <w:pStyle w:val="a5"/>
        <w:widowControl/>
        <w:numPr>
          <w:ilvl w:val="0"/>
          <w:numId w:val="17"/>
        </w:numPr>
        <w:autoSpaceDE/>
        <w:autoSpaceDN/>
        <w:spacing w:after="160" w:line="120" w:lineRule="exact"/>
        <w:ind w:left="993" w:right="-283" w:hanging="426"/>
        <w:contextualSpacing/>
        <w:rPr>
          <w:sz w:val="12"/>
          <w:szCs w:val="12"/>
        </w:rPr>
      </w:pPr>
      <w:r w:rsidRPr="002412D4">
        <w:rPr>
          <w:sz w:val="12"/>
          <w:szCs w:val="12"/>
        </w:rPr>
        <w:t xml:space="preserve">для предоставления/получения Банком отчетности и/или информации в/от уполномоченные органы, аудиторским, оценочным и иным компетентным организациям, кредитным бюро, акционерам и/или аффилированным лицам Банка, операторам баз данных, контрагентам Банка; </w:t>
      </w:r>
    </w:p>
    <w:p w14:paraId="7C6AF57C" w14:textId="77777777" w:rsidR="00233F6E" w:rsidRPr="002412D4" w:rsidRDefault="00233F6E" w:rsidP="00B13464">
      <w:pPr>
        <w:pStyle w:val="a5"/>
        <w:widowControl/>
        <w:numPr>
          <w:ilvl w:val="0"/>
          <w:numId w:val="17"/>
        </w:numPr>
        <w:autoSpaceDE/>
        <w:autoSpaceDN/>
        <w:spacing w:after="160" w:line="120" w:lineRule="exact"/>
        <w:ind w:left="993" w:right="-283" w:hanging="426"/>
        <w:contextualSpacing/>
        <w:rPr>
          <w:sz w:val="12"/>
          <w:szCs w:val="12"/>
        </w:rPr>
      </w:pPr>
      <w:r w:rsidRPr="002412D4">
        <w:rPr>
          <w:sz w:val="12"/>
          <w:szCs w:val="12"/>
        </w:rPr>
        <w:t xml:space="preserve">для разработки, хранения и применения математических, статистических и поведенческих моделей, информационных систем, баз данных (в том числе анализ, моделирование, прогнозирование); для осуществления страхования рисков и/или иных видов страхования, если такое страхование предусмотрено условиями соответствующих договоров (соглашений), продуктов Банка, для предоставления информации в АО «Казахстанский фонд гарантирования депозитов физических лиц»; </w:t>
      </w:r>
    </w:p>
    <w:p w14:paraId="2E589ECB" w14:textId="77777777" w:rsidR="00233F6E" w:rsidRPr="002412D4" w:rsidRDefault="00233F6E" w:rsidP="00B13464">
      <w:pPr>
        <w:pStyle w:val="a5"/>
        <w:widowControl/>
        <w:numPr>
          <w:ilvl w:val="0"/>
          <w:numId w:val="17"/>
        </w:numPr>
        <w:autoSpaceDE/>
        <w:autoSpaceDN/>
        <w:spacing w:after="160" w:line="120" w:lineRule="exact"/>
        <w:ind w:left="993" w:right="-283" w:hanging="426"/>
        <w:contextualSpacing/>
        <w:rPr>
          <w:sz w:val="12"/>
          <w:szCs w:val="12"/>
        </w:rPr>
      </w:pPr>
      <w:r w:rsidRPr="002412D4">
        <w:rPr>
          <w:sz w:val="12"/>
          <w:szCs w:val="12"/>
        </w:rPr>
        <w:t xml:space="preserve">для целей идентификации/аутентификации/авторизации и предоставления доступа в помещения/здания/офисы/информационные системы Банка или сторонних поставщиков услуг, в порядке и с учетом ограничений, предусмотренных внутренними документами Банка, для обеспечения режима безопасности Банка; </w:t>
      </w:r>
    </w:p>
    <w:p w14:paraId="18D09842" w14:textId="77777777" w:rsidR="00233F6E" w:rsidRPr="002412D4" w:rsidRDefault="00233F6E" w:rsidP="00B13464">
      <w:pPr>
        <w:pStyle w:val="a5"/>
        <w:widowControl/>
        <w:numPr>
          <w:ilvl w:val="0"/>
          <w:numId w:val="17"/>
        </w:numPr>
        <w:autoSpaceDE/>
        <w:autoSpaceDN/>
        <w:spacing w:after="160" w:line="120" w:lineRule="exact"/>
        <w:ind w:left="993" w:right="-283" w:hanging="426"/>
        <w:contextualSpacing/>
        <w:rPr>
          <w:sz w:val="12"/>
          <w:szCs w:val="12"/>
        </w:rPr>
      </w:pPr>
      <w:r w:rsidRPr="002412D4">
        <w:rPr>
          <w:sz w:val="12"/>
          <w:szCs w:val="12"/>
        </w:rPr>
        <w:t xml:space="preserve">для обмена информацией, в том числе для рассмотрения и/или предоставления отчетов на обращения субъекта (и/или третьих лиц), жалобы, предложения, рекомендации, претензии, поручения и т.д., передачи (получения) корреспонденции (почты) в адрес субъекта (в адрес лица, представителем которого является субъект) для отправки (доставки)/получения посредством услуг курьера, курьерской службы, экспресс почты и т.д.; </w:t>
      </w:r>
    </w:p>
    <w:p w14:paraId="156DCC88" w14:textId="77777777" w:rsidR="00233F6E" w:rsidRPr="002412D4" w:rsidRDefault="00233F6E" w:rsidP="00B13464">
      <w:pPr>
        <w:pStyle w:val="a5"/>
        <w:widowControl/>
        <w:numPr>
          <w:ilvl w:val="0"/>
          <w:numId w:val="17"/>
        </w:numPr>
        <w:autoSpaceDE/>
        <w:autoSpaceDN/>
        <w:spacing w:after="160" w:line="120" w:lineRule="exact"/>
        <w:ind w:left="993" w:right="-283" w:hanging="426"/>
        <w:contextualSpacing/>
        <w:rPr>
          <w:sz w:val="12"/>
          <w:szCs w:val="12"/>
        </w:rPr>
      </w:pPr>
      <w:r w:rsidRPr="002412D4">
        <w:rPr>
          <w:sz w:val="12"/>
          <w:szCs w:val="12"/>
        </w:rPr>
        <w:t>для уступки Банком прав требования по договорам (соглашениям), заключенным между субъектом (лицом представителем которого является субъект) и Банком, если такая уступка предусмотрена условиями соответствующих договоров (соглашений), заключенных между субъектом (лицом представителем которого является субъект) и Банком (а также для целей заключения и/или реализации Банком сделки(-</w:t>
      </w:r>
      <w:proofErr w:type="spellStart"/>
      <w:r w:rsidRPr="002412D4">
        <w:rPr>
          <w:sz w:val="12"/>
          <w:szCs w:val="12"/>
        </w:rPr>
        <w:t>ок</w:t>
      </w:r>
      <w:proofErr w:type="spellEnd"/>
      <w:r w:rsidRPr="002412D4">
        <w:rPr>
          <w:sz w:val="12"/>
          <w:szCs w:val="12"/>
        </w:rPr>
        <w:t xml:space="preserve">) </w:t>
      </w:r>
      <w:proofErr w:type="spellStart"/>
      <w:r w:rsidRPr="002412D4">
        <w:rPr>
          <w:sz w:val="12"/>
          <w:szCs w:val="12"/>
        </w:rPr>
        <w:t>секьюритизации</w:t>
      </w:r>
      <w:proofErr w:type="spellEnd"/>
      <w:r w:rsidRPr="002412D4">
        <w:rPr>
          <w:sz w:val="12"/>
          <w:szCs w:val="12"/>
        </w:rPr>
        <w:t xml:space="preserve">; </w:t>
      </w:r>
    </w:p>
    <w:p w14:paraId="304C4BDC" w14:textId="77777777" w:rsidR="00233F6E" w:rsidRPr="002412D4" w:rsidRDefault="00233F6E" w:rsidP="00B13464">
      <w:pPr>
        <w:pStyle w:val="a5"/>
        <w:widowControl/>
        <w:numPr>
          <w:ilvl w:val="0"/>
          <w:numId w:val="17"/>
        </w:numPr>
        <w:autoSpaceDE/>
        <w:autoSpaceDN/>
        <w:spacing w:after="160" w:line="120" w:lineRule="exact"/>
        <w:ind w:left="993" w:right="-283" w:hanging="426"/>
        <w:contextualSpacing/>
        <w:rPr>
          <w:sz w:val="12"/>
          <w:szCs w:val="12"/>
        </w:rPr>
      </w:pPr>
      <w:r w:rsidRPr="002412D4">
        <w:rPr>
          <w:sz w:val="12"/>
          <w:szCs w:val="12"/>
        </w:rPr>
        <w:t>для маркетинговых целей, проведения акций, предоставления (пересылки) субъекту любых информационных материалов, в том числе, о продуктах и/или услугах Банка, а также иных уведомлений посредством телефонной, факсимильной связи, иных видов связи, а также по открытым каналам связи (в том числе SМS, e-</w:t>
      </w:r>
      <w:proofErr w:type="spellStart"/>
      <w:r w:rsidRPr="002412D4">
        <w:rPr>
          <w:sz w:val="12"/>
          <w:szCs w:val="12"/>
        </w:rPr>
        <w:t>mail</w:t>
      </w:r>
      <w:proofErr w:type="spellEnd"/>
      <w:r w:rsidRPr="002412D4">
        <w:rPr>
          <w:sz w:val="12"/>
          <w:szCs w:val="12"/>
        </w:rPr>
        <w:t xml:space="preserve">, факс, социальные сети, </w:t>
      </w:r>
      <w:proofErr w:type="spellStart"/>
      <w:r w:rsidRPr="002412D4">
        <w:rPr>
          <w:sz w:val="12"/>
          <w:szCs w:val="12"/>
        </w:rPr>
        <w:t>push</w:t>
      </w:r>
      <w:proofErr w:type="spellEnd"/>
      <w:r w:rsidRPr="002412D4">
        <w:rPr>
          <w:sz w:val="12"/>
          <w:szCs w:val="12"/>
        </w:rPr>
        <w:t xml:space="preserve">-уведомления и т.п.); </w:t>
      </w:r>
    </w:p>
    <w:p w14:paraId="7A06F136" w14:textId="77777777" w:rsidR="00233F6E" w:rsidRPr="002412D4" w:rsidRDefault="00233F6E" w:rsidP="00B13464">
      <w:pPr>
        <w:pStyle w:val="a5"/>
        <w:widowControl/>
        <w:numPr>
          <w:ilvl w:val="0"/>
          <w:numId w:val="17"/>
        </w:numPr>
        <w:autoSpaceDE/>
        <w:autoSpaceDN/>
        <w:spacing w:after="160" w:line="120" w:lineRule="exact"/>
        <w:ind w:left="993" w:right="-283" w:hanging="426"/>
        <w:contextualSpacing/>
        <w:rPr>
          <w:sz w:val="12"/>
          <w:szCs w:val="12"/>
        </w:rPr>
      </w:pPr>
      <w:r w:rsidRPr="002412D4">
        <w:rPr>
          <w:sz w:val="12"/>
          <w:szCs w:val="12"/>
        </w:rPr>
        <w:t xml:space="preserve">для разработки маркетинговых и рекламных акций, дальнейшего банковского обслуживания, с учетом истории отношений субъекта (отношений лица, представителем которого является субъект) с Банком, </w:t>
      </w:r>
      <w:proofErr w:type="gramStart"/>
      <w:r w:rsidRPr="002412D4">
        <w:rPr>
          <w:sz w:val="12"/>
          <w:szCs w:val="12"/>
        </w:rPr>
        <w:t>персонализации</w:t>
      </w:r>
      <w:proofErr w:type="gramEnd"/>
      <w:r w:rsidRPr="002412D4">
        <w:rPr>
          <w:sz w:val="12"/>
          <w:szCs w:val="12"/>
        </w:rPr>
        <w:t xml:space="preserve"> предоставляемых Банком или партнером Банка сервисов; </w:t>
      </w:r>
    </w:p>
    <w:p w14:paraId="7760B0F4" w14:textId="77777777" w:rsidR="00233F6E" w:rsidRPr="002412D4" w:rsidRDefault="00233F6E" w:rsidP="00B13464">
      <w:pPr>
        <w:pStyle w:val="a5"/>
        <w:widowControl/>
        <w:numPr>
          <w:ilvl w:val="0"/>
          <w:numId w:val="17"/>
        </w:numPr>
        <w:autoSpaceDE/>
        <w:autoSpaceDN/>
        <w:spacing w:after="160" w:line="120" w:lineRule="exact"/>
        <w:ind w:left="993" w:right="-283" w:hanging="426"/>
        <w:contextualSpacing/>
        <w:rPr>
          <w:sz w:val="12"/>
          <w:szCs w:val="12"/>
        </w:rPr>
      </w:pPr>
      <w:r w:rsidRPr="002412D4">
        <w:rPr>
          <w:sz w:val="12"/>
          <w:szCs w:val="12"/>
        </w:rPr>
        <w:t xml:space="preserve">для взаимодействия Банка с третьими лицами, осуществляющими сервисное обслуживание субъекта (лица, представителем которого является субъект) в рамках банковского и иного обслуживания; </w:t>
      </w:r>
    </w:p>
    <w:p w14:paraId="53718916" w14:textId="77777777" w:rsidR="00233F6E" w:rsidRPr="002412D4" w:rsidRDefault="00233F6E" w:rsidP="00B13464">
      <w:pPr>
        <w:pStyle w:val="a5"/>
        <w:widowControl/>
        <w:numPr>
          <w:ilvl w:val="0"/>
          <w:numId w:val="17"/>
        </w:numPr>
        <w:autoSpaceDE/>
        <w:autoSpaceDN/>
        <w:spacing w:after="160" w:line="120" w:lineRule="exact"/>
        <w:ind w:left="993" w:right="-283" w:hanging="426"/>
        <w:contextualSpacing/>
        <w:rPr>
          <w:sz w:val="12"/>
          <w:szCs w:val="12"/>
        </w:rPr>
      </w:pPr>
      <w:r w:rsidRPr="002412D4">
        <w:rPr>
          <w:sz w:val="12"/>
          <w:szCs w:val="12"/>
        </w:rPr>
        <w:t>для иных целей, которые установлены (могут быть установлены) законодательством Республики Казахстан или предусмотрены заключаемыми между субъектом и Банком договорами и иными направляемыми субъектом Банку и/или Банком субъекту документами.</w:t>
      </w:r>
    </w:p>
    <w:p w14:paraId="45A4E1FD" w14:textId="77777777" w:rsidR="00233F6E" w:rsidRPr="002412D4" w:rsidRDefault="00233F6E" w:rsidP="00B13464">
      <w:pPr>
        <w:pStyle w:val="a5"/>
        <w:spacing w:line="120" w:lineRule="exact"/>
        <w:ind w:left="851" w:right="-283"/>
        <w:rPr>
          <w:sz w:val="12"/>
          <w:szCs w:val="12"/>
        </w:rPr>
      </w:pPr>
    </w:p>
    <w:p w14:paraId="617E8E4F" w14:textId="77777777" w:rsidR="00233F6E" w:rsidRPr="002412D4" w:rsidRDefault="00233F6E" w:rsidP="00B13464">
      <w:pPr>
        <w:pStyle w:val="a5"/>
        <w:widowControl/>
        <w:numPr>
          <w:ilvl w:val="0"/>
          <w:numId w:val="9"/>
        </w:numPr>
        <w:autoSpaceDE/>
        <w:autoSpaceDN/>
        <w:spacing w:after="160" w:line="120" w:lineRule="exact"/>
        <w:ind w:left="567" w:right="-283" w:hanging="567"/>
        <w:contextualSpacing/>
        <w:rPr>
          <w:b/>
          <w:bCs/>
          <w:sz w:val="12"/>
          <w:szCs w:val="12"/>
        </w:rPr>
      </w:pPr>
      <w:r w:rsidRPr="002412D4">
        <w:rPr>
          <w:b/>
          <w:bCs/>
          <w:sz w:val="12"/>
          <w:szCs w:val="12"/>
        </w:rPr>
        <w:t xml:space="preserve">Также субъект предоставляет свое согласие: </w:t>
      </w:r>
    </w:p>
    <w:p w14:paraId="51FFB541" w14:textId="54764636" w:rsidR="00F4031F" w:rsidRPr="002412D4" w:rsidRDefault="00F4031F" w:rsidP="002412D4">
      <w:pPr>
        <w:pStyle w:val="a5"/>
        <w:widowControl/>
        <w:numPr>
          <w:ilvl w:val="0"/>
          <w:numId w:val="18"/>
        </w:numPr>
        <w:autoSpaceDE/>
        <w:autoSpaceDN/>
        <w:spacing w:after="160" w:line="120" w:lineRule="exact"/>
        <w:ind w:left="993" w:right="-283" w:hanging="426"/>
        <w:contextualSpacing/>
        <w:rPr>
          <w:sz w:val="12"/>
          <w:szCs w:val="12"/>
        </w:rPr>
      </w:pPr>
      <w:r w:rsidRPr="002412D4">
        <w:rPr>
          <w:sz w:val="12"/>
          <w:szCs w:val="12"/>
        </w:rPr>
        <w:t xml:space="preserve">на получение </w:t>
      </w:r>
      <w:r w:rsidR="00D360AB">
        <w:rPr>
          <w:sz w:val="12"/>
          <w:szCs w:val="12"/>
        </w:rPr>
        <w:t>НПК</w:t>
      </w:r>
      <w:r w:rsidRPr="002412D4">
        <w:rPr>
          <w:sz w:val="12"/>
          <w:szCs w:val="12"/>
        </w:rPr>
        <w:t xml:space="preserve">, АО «Государственное кредитное бюро», ТОО «Первое кредитное бюро», АО «НИТ», АО «Фонд «Даму», Правительство для граждан, информации о себе (о лице, представителем которого является субъект) из государственных баз данных и от операторов/владельцев государственных баз данных; на передачу </w:t>
      </w:r>
      <w:r w:rsidR="00D360AB">
        <w:rPr>
          <w:sz w:val="12"/>
          <w:szCs w:val="12"/>
        </w:rPr>
        <w:t>НПК</w:t>
      </w:r>
      <w:r w:rsidRPr="002412D4">
        <w:rPr>
          <w:sz w:val="12"/>
          <w:szCs w:val="12"/>
        </w:rPr>
        <w:t xml:space="preserve">, АО «Государственное кредитное бюро», ТОО «Первое кредитное бюро», АО «НИТ», АО «Фонд «Даму», государственными базами данных и операторами/владельцами государственных баз данных Банку информации о себе (о лице, представителем которого является субъект), полученной из государственных баз данных и от операторов/владельцев государственных баз данных; на передачу операторам/владельцам государственных баз данных информации о себе (о лице, представителем которого является субъект), из всех государственных баз данных, АО «Государственное кредитное бюро», ТОО «Первое кредитное бюро», </w:t>
      </w:r>
      <w:r w:rsidR="00D360AB">
        <w:rPr>
          <w:sz w:val="12"/>
          <w:szCs w:val="12"/>
        </w:rPr>
        <w:t>НПК</w:t>
      </w:r>
      <w:r w:rsidRPr="002412D4">
        <w:rPr>
          <w:sz w:val="12"/>
          <w:szCs w:val="12"/>
        </w:rPr>
        <w:t xml:space="preserve">, АО «НИТ», АО «Фонд «Даму», напрямую или через третьих лиц; на получение Банком информации о себе (о лице, представителем которого является субъект)из государственных баз данных и от операторов/владельцев государственных баз данных через АО «Государственное кредитное бюро», ТОО «Первое кредитное бюро», </w:t>
      </w:r>
      <w:r w:rsidR="00D360AB">
        <w:rPr>
          <w:sz w:val="12"/>
          <w:szCs w:val="12"/>
        </w:rPr>
        <w:t>НПК</w:t>
      </w:r>
      <w:r w:rsidRPr="002412D4">
        <w:rPr>
          <w:sz w:val="12"/>
          <w:szCs w:val="12"/>
        </w:rPr>
        <w:t>, АО «НИТ», АО «Фонд «Даму» или третьих лиц;</w:t>
      </w:r>
    </w:p>
    <w:p w14:paraId="59D96AF5" w14:textId="77777777" w:rsidR="00F4031F" w:rsidRPr="002412D4" w:rsidRDefault="00F4031F" w:rsidP="002412D4">
      <w:pPr>
        <w:pStyle w:val="a5"/>
        <w:widowControl/>
        <w:numPr>
          <w:ilvl w:val="0"/>
          <w:numId w:val="18"/>
        </w:numPr>
        <w:autoSpaceDE/>
        <w:autoSpaceDN/>
        <w:spacing w:after="160" w:line="120" w:lineRule="exact"/>
        <w:ind w:left="993" w:right="-283" w:hanging="426"/>
        <w:contextualSpacing/>
        <w:rPr>
          <w:sz w:val="12"/>
          <w:szCs w:val="12"/>
        </w:rPr>
      </w:pPr>
      <w:r w:rsidRPr="002412D4">
        <w:rPr>
          <w:sz w:val="12"/>
          <w:szCs w:val="12"/>
        </w:rPr>
        <w:t>на передачу АО «Центр развития трудовых ресурсов» своих (лица, представителем которого является субъект) персональных данных и сведений, определяющих мои доходы, а также на получение из АО «Центр развития трудовых ресурсов» и предоставление кредитным бюро Банку своих (лица, представителем которого является субъект) персональных данных и сведений, определяющих доходы, в целях оценки своей (лица, представителем которого является субъект) кредитоспособности;</w:t>
      </w:r>
    </w:p>
    <w:p w14:paraId="04E92BDF" w14:textId="77777777" w:rsidR="00F4031F" w:rsidRPr="002412D4" w:rsidRDefault="00F4031F" w:rsidP="002412D4">
      <w:pPr>
        <w:pStyle w:val="a5"/>
        <w:widowControl/>
        <w:numPr>
          <w:ilvl w:val="0"/>
          <w:numId w:val="18"/>
        </w:numPr>
        <w:autoSpaceDE/>
        <w:autoSpaceDN/>
        <w:spacing w:after="160" w:line="120" w:lineRule="exact"/>
        <w:ind w:left="993" w:right="-283" w:hanging="426"/>
        <w:contextualSpacing/>
        <w:rPr>
          <w:sz w:val="12"/>
          <w:szCs w:val="12"/>
        </w:rPr>
      </w:pPr>
      <w:r w:rsidRPr="002412D4">
        <w:rPr>
          <w:sz w:val="12"/>
          <w:szCs w:val="12"/>
        </w:rPr>
        <w:t xml:space="preserve">на сбор, обработку Банком и его партнером, уполномоченным оказывать Банку услуги на основании заключенного с ним договора/соглашения (далее – партнер) персональных, биометрических и/или иных данных субъекта (далее – данные), в том числе, на передачу данных в кредитные бюро; </w:t>
      </w:r>
    </w:p>
    <w:p w14:paraId="0044CEF3" w14:textId="77777777" w:rsidR="00F4031F" w:rsidRPr="002412D4" w:rsidRDefault="00F4031F" w:rsidP="002412D4">
      <w:pPr>
        <w:pStyle w:val="a5"/>
        <w:widowControl/>
        <w:numPr>
          <w:ilvl w:val="0"/>
          <w:numId w:val="18"/>
        </w:numPr>
        <w:autoSpaceDE/>
        <w:autoSpaceDN/>
        <w:spacing w:after="160" w:line="120" w:lineRule="exact"/>
        <w:ind w:left="993" w:right="-283" w:hanging="426"/>
        <w:contextualSpacing/>
        <w:rPr>
          <w:sz w:val="12"/>
          <w:szCs w:val="12"/>
        </w:rPr>
      </w:pPr>
      <w:r w:rsidRPr="002412D4">
        <w:rPr>
          <w:sz w:val="12"/>
          <w:szCs w:val="12"/>
        </w:rPr>
        <w:t xml:space="preserve">на передачу кредитными бюро данных субъекта без ограничения юридическому лицу, осуществляющему деятельность по привлечению и </w:t>
      </w:r>
      <w:proofErr w:type="gramStart"/>
      <w:r w:rsidRPr="002412D4">
        <w:rPr>
          <w:sz w:val="12"/>
          <w:szCs w:val="12"/>
        </w:rPr>
        <w:t>хранению пенсионных взносов</w:t>
      </w:r>
      <w:proofErr w:type="gramEnd"/>
      <w:r w:rsidRPr="002412D4">
        <w:rPr>
          <w:sz w:val="12"/>
          <w:szCs w:val="12"/>
        </w:rPr>
        <w:t xml:space="preserve"> и пенсионным выплатам; </w:t>
      </w:r>
    </w:p>
    <w:p w14:paraId="6AC3F7F2" w14:textId="77777777" w:rsidR="00F4031F" w:rsidRPr="002412D4" w:rsidRDefault="00F4031F" w:rsidP="002412D4">
      <w:pPr>
        <w:pStyle w:val="a5"/>
        <w:widowControl/>
        <w:numPr>
          <w:ilvl w:val="0"/>
          <w:numId w:val="18"/>
        </w:numPr>
        <w:autoSpaceDE/>
        <w:autoSpaceDN/>
        <w:spacing w:after="160" w:line="120" w:lineRule="exact"/>
        <w:ind w:left="993" w:right="-283" w:hanging="426"/>
        <w:contextualSpacing/>
        <w:rPr>
          <w:sz w:val="12"/>
          <w:szCs w:val="12"/>
        </w:rPr>
      </w:pPr>
      <w:r w:rsidRPr="002412D4">
        <w:rPr>
          <w:sz w:val="12"/>
          <w:szCs w:val="12"/>
        </w:rPr>
        <w:t xml:space="preserve">на предоставление юридическим лицом, осуществляющим деятельность по привлечению и </w:t>
      </w:r>
      <w:proofErr w:type="gramStart"/>
      <w:r w:rsidRPr="002412D4">
        <w:rPr>
          <w:sz w:val="12"/>
          <w:szCs w:val="12"/>
        </w:rPr>
        <w:t>хранению пенсионных взносов</w:t>
      </w:r>
      <w:proofErr w:type="gramEnd"/>
      <w:r w:rsidRPr="002412D4">
        <w:rPr>
          <w:sz w:val="12"/>
          <w:szCs w:val="12"/>
        </w:rPr>
        <w:t xml:space="preserve"> и пенсионным выплатам, имеющейся и поступающей в будущем информации о субъекте кредитным бюро, а также на предоставление кредитными бюро вышеуказанной информации Банку; </w:t>
      </w:r>
    </w:p>
    <w:p w14:paraId="7B0BFD8B" w14:textId="77777777" w:rsidR="00F4031F" w:rsidRPr="002412D4" w:rsidRDefault="00F4031F" w:rsidP="002412D4">
      <w:pPr>
        <w:pStyle w:val="a5"/>
        <w:widowControl/>
        <w:numPr>
          <w:ilvl w:val="0"/>
          <w:numId w:val="18"/>
        </w:numPr>
        <w:autoSpaceDE/>
        <w:autoSpaceDN/>
        <w:spacing w:after="160" w:line="120" w:lineRule="exact"/>
        <w:ind w:left="993" w:right="-283" w:hanging="426"/>
        <w:contextualSpacing/>
        <w:rPr>
          <w:sz w:val="12"/>
          <w:szCs w:val="12"/>
        </w:rPr>
      </w:pPr>
      <w:r w:rsidRPr="002412D4">
        <w:rPr>
          <w:sz w:val="12"/>
          <w:szCs w:val="12"/>
        </w:rPr>
        <w:t xml:space="preserve">на предоставление юридическим лицом, осуществляющим деятельность по выплате пенсий и пособий имеющейся и поступающей в будущем информации о субъекте Банку; </w:t>
      </w:r>
    </w:p>
    <w:p w14:paraId="160AA4AD" w14:textId="77777777" w:rsidR="00F4031F" w:rsidRPr="002412D4" w:rsidRDefault="00F4031F" w:rsidP="002412D4">
      <w:pPr>
        <w:pStyle w:val="a5"/>
        <w:widowControl/>
        <w:numPr>
          <w:ilvl w:val="0"/>
          <w:numId w:val="18"/>
        </w:numPr>
        <w:autoSpaceDE/>
        <w:autoSpaceDN/>
        <w:spacing w:after="160" w:line="120" w:lineRule="exact"/>
        <w:ind w:left="993" w:right="-283" w:hanging="426"/>
        <w:contextualSpacing/>
        <w:rPr>
          <w:sz w:val="12"/>
          <w:szCs w:val="12"/>
        </w:rPr>
      </w:pPr>
      <w:r w:rsidRPr="002412D4">
        <w:rPr>
          <w:sz w:val="12"/>
          <w:szCs w:val="12"/>
        </w:rPr>
        <w:t xml:space="preserve">на предоставление кредитными бюро Банку информации о субъекте из единой страховой базы данных как о субъекте единой страховой базы данных; </w:t>
      </w:r>
    </w:p>
    <w:p w14:paraId="315C38F8" w14:textId="77777777" w:rsidR="00F4031F" w:rsidRPr="002412D4" w:rsidRDefault="00F4031F" w:rsidP="002412D4">
      <w:pPr>
        <w:pStyle w:val="a5"/>
        <w:widowControl/>
        <w:numPr>
          <w:ilvl w:val="0"/>
          <w:numId w:val="18"/>
        </w:numPr>
        <w:autoSpaceDE/>
        <w:autoSpaceDN/>
        <w:spacing w:after="160" w:line="120" w:lineRule="exact"/>
        <w:ind w:left="993" w:right="-283" w:hanging="426"/>
        <w:contextualSpacing/>
        <w:rPr>
          <w:sz w:val="12"/>
          <w:szCs w:val="12"/>
        </w:rPr>
      </w:pPr>
      <w:r w:rsidRPr="002412D4">
        <w:rPr>
          <w:sz w:val="12"/>
          <w:szCs w:val="12"/>
        </w:rPr>
        <w:t xml:space="preserve">на предоставление государственными и не государственными базами данных, информации о себе (о лице, представителем которого является субъект), Банку, кредитным бюро, операторам баз данных, а также кредитными бюро, операторами </w:t>
      </w:r>
      <w:proofErr w:type="gramStart"/>
      <w:r w:rsidRPr="002412D4">
        <w:rPr>
          <w:sz w:val="12"/>
          <w:szCs w:val="12"/>
        </w:rPr>
        <w:t>баз</w:t>
      </w:r>
      <w:proofErr w:type="gramEnd"/>
      <w:r w:rsidRPr="002412D4">
        <w:rPr>
          <w:sz w:val="12"/>
          <w:szCs w:val="12"/>
        </w:rPr>
        <w:t xml:space="preserve"> данных Банку - из всех государственных и не государственных баз данных напрямую или через третьих лиц; </w:t>
      </w:r>
    </w:p>
    <w:p w14:paraId="3A025DCF" w14:textId="77777777" w:rsidR="00F4031F" w:rsidRPr="002412D4" w:rsidRDefault="00F4031F" w:rsidP="002412D4">
      <w:pPr>
        <w:pStyle w:val="a5"/>
        <w:widowControl/>
        <w:numPr>
          <w:ilvl w:val="0"/>
          <w:numId w:val="18"/>
        </w:numPr>
        <w:autoSpaceDE/>
        <w:autoSpaceDN/>
        <w:spacing w:after="160" w:line="120" w:lineRule="exact"/>
        <w:ind w:left="993" w:right="-283" w:hanging="426"/>
        <w:contextualSpacing/>
        <w:rPr>
          <w:sz w:val="12"/>
          <w:szCs w:val="12"/>
        </w:rPr>
      </w:pPr>
      <w:r w:rsidRPr="002412D4">
        <w:rPr>
          <w:sz w:val="12"/>
          <w:szCs w:val="12"/>
        </w:rPr>
        <w:t>на предоставление юридическим лицом, осуществляющим по решению Правительства Республики Казахстан или другого органа деятельность по оказанию государственных услуг в соответствии с законодательством Республики Казахстан, имеющейся и поступающей в будущем информации о субъекте кредитным бюро и Банку посредством кредитных бюро;</w:t>
      </w:r>
    </w:p>
    <w:p w14:paraId="07D58E44" w14:textId="77777777" w:rsidR="00F4031F" w:rsidRPr="002412D4" w:rsidRDefault="00F4031F" w:rsidP="002412D4">
      <w:pPr>
        <w:pStyle w:val="a5"/>
        <w:widowControl/>
        <w:numPr>
          <w:ilvl w:val="0"/>
          <w:numId w:val="18"/>
        </w:numPr>
        <w:autoSpaceDE/>
        <w:autoSpaceDN/>
        <w:spacing w:after="160" w:line="120" w:lineRule="exact"/>
        <w:ind w:left="993" w:right="-283" w:hanging="426"/>
        <w:contextualSpacing/>
        <w:rPr>
          <w:sz w:val="12"/>
          <w:szCs w:val="12"/>
        </w:rPr>
      </w:pPr>
      <w:r w:rsidRPr="002412D4">
        <w:rPr>
          <w:sz w:val="12"/>
          <w:szCs w:val="12"/>
        </w:rPr>
        <w:t>на корректировку Банком моих персональных данных, в случае их изменения (фамилия, адрес, иное), если таковые будут внесены в базы данных уполномоченных органов и использованы Банком;</w:t>
      </w:r>
    </w:p>
    <w:p w14:paraId="26BF85CB" w14:textId="77777777" w:rsidR="00F4031F" w:rsidRPr="002412D4" w:rsidRDefault="00F4031F" w:rsidP="002412D4">
      <w:pPr>
        <w:pStyle w:val="a5"/>
        <w:widowControl/>
        <w:numPr>
          <w:ilvl w:val="0"/>
          <w:numId w:val="18"/>
        </w:numPr>
        <w:autoSpaceDE/>
        <w:autoSpaceDN/>
        <w:spacing w:after="160" w:line="120" w:lineRule="exact"/>
        <w:ind w:left="993" w:right="-283" w:hanging="426"/>
        <w:contextualSpacing/>
        <w:rPr>
          <w:sz w:val="12"/>
          <w:szCs w:val="12"/>
        </w:rPr>
      </w:pPr>
      <w:r w:rsidRPr="002412D4">
        <w:rPr>
          <w:sz w:val="12"/>
          <w:szCs w:val="12"/>
        </w:rPr>
        <w:t>на получение от Банка, партнеров Банка любых информационных материалов (включая информацию рекламного характера), в том числе о продуктах и/или услугах и/или предложениях Банка, партнеров Банка посредством телефонной, факсимильной связи, иных видов связи, а также по открытым каналам связи (в том числе SMS-сообщения, e-</w:t>
      </w:r>
      <w:proofErr w:type="spellStart"/>
      <w:r w:rsidRPr="002412D4">
        <w:rPr>
          <w:sz w:val="12"/>
          <w:szCs w:val="12"/>
        </w:rPr>
        <w:t>mail</w:t>
      </w:r>
      <w:proofErr w:type="spellEnd"/>
      <w:r w:rsidRPr="002412D4">
        <w:rPr>
          <w:sz w:val="12"/>
          <w:szCs w:val="12"/>
        </w:rPr>
        <w:t xml:space="preserve">, факс, </w:t>
      </w:r>
      <w:proofErr w:type="spellStart"/>
      <w:r w:rsidRPr="002412D4">
        <w:rPr>
          <w:sz w:val="12"/>
          <w:szCs w:val="12"/>
        </w:rPr>
        <w:t>push</w:t>
      </w:r>
      <w:proofErr w:type="spellEnd"/>
      <w:r w:rsidRPr="002412D4">
        <w:rPr>
          <w:sz w:val="12"/>
          <w:szCs w:val="12"/>
        </w:rPr>
        <w:t>-уведомления, голосовое сообщение, системы удаленного доступа, социальные сети и т.п.);</w:t>
      </w:r>
    </w:p>
    <w:p w14:paraId="1C7C9457" w14:textId="77777777" w:rsidR="00F4031F" w:rsidRPr="002412D4" w:rsidRDefault="00F4031F" w:rsidP="002412D4">
      <w:pPr>
        <w:pStyle w:val="a5"/>
        <w:widowControl/>
        <w:numPr>
          <w:ilvl w:val="0"/>
          <w:numId w:val="18"/>
        </w:numPr>
        <w:autoSpaceDE/>
        <w:autoSpaceDN/>
        <w:spacing w:after="160" w:line="120" w:lineRule="exact"/>
        <w:ind w:left="993" w:right="-283" w:hanging="426"/>
        <w:contextualSpacing/>
        <w:rPr>
          <w:sz w:val="12"/>
          <w:szCs w:val="12"/>
        </w:rPr>
      </w:pPr>
      <w:r w:rsidRPr="002412D4">
        <w:rPr>
          <w:sz w:val="12"/>
          <w:szCs w:val="12"/>
        </w:rPr>
        <w:t>на подписание Банком договоров и всех сопутствующих документов, с использованием средств факсимильного (графического/электронного/сканированного) копирования подписи уполномоченного лица и(или) ЭЦП от имени Банка;</w:t>
      </w:r>
    </w:p>
    <w:p w14:paraId="72538E0B" w14:textId="77777777" w:rsidR="00F4031F" w:rsidRPr="002412D4" w:rsidRDefault="00F4031F" w:rsidP="002412D4">
      <w:pPr>
        <w:pStyle w:val="a5"/>
        <w:widowControl/>
        <w:numPr>
          <w:ilvl w:val="0"/>
          <w:numId w:val="18"/>
        </w:numPr>
        <w:autoSpaceDE/>
        <w:autoSpaceDN/>
        <w:spacing w:after="160" w:line="120" w:lineRule="exact"/>
        <w:ind w:left="993" w:right="-283" w:hanging="426"/>
        <w:contextualSpacing/>
        <w:rPr>
          <w:sz w:val="12"/>
          <w:szCs w:val="12"/>
        </w:rPr>
      </w:pPr>
      <w:r w:rsidRPr="002412D4">
        <w:rPr>
          <w:sz w:val="12"/>
          <w:szCs w:val="12"/>
        </w:rPr>
        <w:t>на получение доступа через Мобильное приложение BCC.KZ к сервису «Цифровые документы» информационной системы «Мобильное правительство» и передачу моего ИИН государственным органам для целей предоставления сервиса;</w:t>
      </w:r>
    </w:p>
    <w:p w14:paraId="0A7D1DEE" w14:textId="77777777" w:rsidR="00F4031F" w:rsidRPr="002412D4" w:rsidRDefault="00F4031F" w:rsidP="002412D4">
      <w:pPr>
        <w:pStyle w:val="a5"/>
        <w:widowControl/>
        <w:numPr>
          <w:ilvl w:val="0"/>
          <w:numId w:val="18"/>
        </w:numPr>
        <w:autoSpaceDE/>
        <w:autoSpaceDN/>
        <w:spacing w:after="160" w:line="120" w:lineRule="exact"/>
        <w:ind w:left="993" w:right="-283" w:hanging="426"/>
        <w:contextualSpacing/>
        <w:rPr>
          <w:sz w:val="12"/>
          <w:szCs w:val="12"/>
        </w:rPr>
      </w:pPr>
      <w:r w:rsidRPr="002412D4">
        <w:rPr>
          <w:sz w:val="12"/>
          <w:szCs w:val="12"/>
        </w:rPr>
        <w:t>на выпуск регистрационного свидетельства и закрытого ключа ЭЦП Удостоверяющим центром АО «Банк ЦентрКредит», а также хранение закрытого ключа ЭЦП в облачной ЭЦП;</w:t>
      </w:r>
    </w:p>
    <w:p w14:paraId="7CF1F685" w14:textId="77777777" w:rsidR="00F4031F" w:rsidRDefault="00F4031F" w:rsidP="002412D4">
      <w:pPr>
        <w:pStyle w:val="a5"/>
        <w:widowControl/>
        <w:numPr>
          <w:ilvl w:val="0"/>
          <w:numId w:val="18"/>
        </w:numPr>
        <w:autoSpaceDE/>
        <w:autoSpaceDN/>
        <w:spacing w:after="160" w:line="120" w:lineRule="exact"/>
        <w:ind w:left="993" w:right="-283" w:hanging="426"/>
        <w:contextualSpacing/>
        <w:rPr>
          <w:sz w:val="12"/>
          <w:szCs w:val="12"/>
        </w:rPr>
      </w:pPr>
      <w:r w:rsidRPr="002412D4">
        <w:rPr>
          <w:sz w:val="12"/>
          <w:szCs w:val="12"/>
        </w:rPr>
        <w:t>на отзыв моего регистрационного свидетельства, выпущенного Удостоверяющим центром АО «Банк ЦентрКредит», в случае если мною был забыт и/или утрачен пароль от закрытого ключа ЭЦП.</w:t>
      </w:r>
    </w:p>
    <w:p w14:paraId="5D57D1B5" w14:textId="77777777" w:rsidR="00944B4E" w:rsidRPr="002412D4" w:rsidRDefault="00944B4E" w:rsidP="00944B4E">
      <w:pPr>
        <w:pStyle w:val="a5"/>
        <w:widowControl/>
        <w:numPr>
          <w:ilvl w:val="0"/>
          <w:numId w:val="18"/>
        </w:numPr>
        <w:autoSpaceDE/>
        <w:autoSpaceDN/>
        <w:spacing w:after="160" w:line="120" w:lineRule="exact"/>
        <w:ind w:left="993" w:right="-283" w:hanging="426"/>
        <w:contextualSpacing/>
        <w:rPr>
          <w:sz w:val="12"/>
          <w:szCs w:val="12"/>
        </w:rPr>
      </w:pPr>
      <w:r w:rsidRPr="00EB515B">
        <w:rPr>
          <w:sz w:val="12"/>
          <w:szCs w:val="12"/>
        </w:rPr>
        <w:t>операторам сотовой связи АО «</w:t>
      </w:r>
      <w:proofErr w:type="spellStart"/>
      <w:r w:rsidRPr="00EB515B">
        <w:rPr>
          <w:sz w:val="12"/>
          <w:szCs w:val="12"/>
        </w:rPr>
        <w:t>Кселл</w:t>
      </w:r>
      <w:proofErr w:type="spellEnd"/>
      <w:r w:rsidRPr="00EB515B">
        <w:rPr>
          <w:sz w:val="12"/>
          <w:szCs w:val="12"/>
        </w:rPr>
        <w:t>», ТОО «</w:t>
      </w:r>
      <w:proofErr w:type="spellStart"/>
      <w:r w:rsidRPr="00EB515B">
        <w:rPr>
          <w:sz w:val="12"/>
          <w:szCs w:val="12"/>
        </w:rPr>
        <w:t>Мобайл</w:t>
      </w:r>
      <w:proofErr w:type="spellEnd"/>
      <w:r w:rsidRPr="00EB515B">
        <w:rPr>
          <w:sz w:val="12"/>
          <w:szCs w:val="12"/>
        </w:rPr>
        <w:t xml:space="preserve"> Телеком-Сервис</w:t>
      </w:r>
      <w:proofErr w:type="gramStart"/>
      <w:r w:rsidRPr="00EB515B">
        <w:rPr>
          <w:sz w:val="12"/>
          <w:szCs w:val="12"/>
        </w:rPr>
        <w:t xml:space="preserve">»,   </w:t>
      </w:r>
      <w:proofErr w:type="gramEnd"/>
      <w:r w:rsidRPr="00EB515B">
        <w:rPr>
          <w:sz w:val="12"/>
          <w:szCs w:val="12"/>
        </w:rPr>
        <w:t>ТОО «</w:t>
      </w:r>
      <w:proofErr w:type="spellStart"/>
      <w:r w:rsidRPr="00EB515B">
        <w:rPr>
          <w:sz w:val="12"/>
          <w:szCs w:val="12"/>
        </w:rPr>
        <w:t>КаР</w:t>
      </w:r>
      <w:proofErr w:type="spellEnd"/>
      <w:r w:rsidRPr="00EB515B">
        <w:rPr>
          <w:sz w:val="12"/>
          <w:szCs w:val="12"/>
        </w:rPr>
        <w:t>-Тел» на предоставление Банку Клиентского рейтинга Субъекта.</w:t>
      </w:r>
    </w:p>
    <w:p w14:paraId="0AF9444D" w14:textId="77777777" w:rsidR="00944B4E" w:rsidRPr="002412D4" w:rsidRDefault="00944B4E" w:rsidP="00224E66">
      <w:pPr>
        <w:pStyle w:val="a5"/>
        <w:widowControl/>
        <w:autoSpaceDE/>
        <w:autoSpaceDN/>
        <w:spacing w:after="160" w:line="120" w:lineRule="exact"/>
        <w:ind w:left="993" w:right="-283"/>
        <w:contextualSpacing/>
        <w:rPr>
          <w:sz w:val="12"/>
          <w:szCs w:val="12"/>
        </w:rPr>
      </w:pPr>
    </w:p>
    <w:p w14:paraId="124EC102" w14:textId="7BE7611B" w:rsidR="00A50574" w:rsidRPr="002412D4" w:rsidRDefault="00A50574" w:rsidP="002412D4">
      <w:pPr>
        <w:pStyle w:val="a5"/>
        <w:widowControl/>
        <w:autoSpaceDE/>
        <w:autoSpaceDN/>
        <w:spacing w:after="160" w:line="120" w:lineRule="exact"/>
        <w:ind w:left="993" w:right="-283"/>
        <w:contextualSpacing/>
        <w:rPr>
          <w:sz w:val="12"/>
          <w:szCs w:val="12"/>
        </w:rPr>
      </w:pPr>
    </w:p>
    <w:p w14:paraId="37AFF653" w14:textId="77777777" w:rsidR="00233F6E" w:rsidRPr="002412D4" w:rsidRDefault="00233F6E" w:rsidP="00B13464">
      <w:pPr>
        <w:pStyle w:val="a5"/>
        <w:spacing w:line="120" w:lineRule="exact"/>
        <w:ind w:left="851" w:right="-283"/>
        <w:rPr>
          <w:sz w:val="12"/>
          <w:szCs w:val="12"/>
        </w:rPr>
      </w:pPr>
    </w:p>
    <w:p w14:paraId="74899841" w14:textId="77777777" w:rsidR="00233F6E" w:rsidRPr="002412D4" w:rsidRDefault="00233F6E" w:rsidP="00B13464">
      <w:pPr>
        <w:pStyle w:val="a5"/>
        <w:widowControl/>
        <w:numPr>
          <w:ilvl w:val="0"/>
          <w:numId w:val="9"/>
        </w:numPr>
        <w:autoSpaceDE/>
        <w:autoSpaceDN/>
        <w:spacing w:after="160" w:line="120" w:lineRule="exact"/>
        <w:ind w:left="567" w:right="-283" w:hanging="567"/>
        <w:contextualSpacing/>
        <w:rPr>
          <w:b/>
          <w:bCs/>
          <w:sz w:val="12"/>
          <w:szCs w:val="12"/>
        </w:rPr>
      </w:pPr>
      <w:r w:rsidRPr="002412D4">
        <w:rPr>
          <w:b/>
          <w:bCs/>
          <w:sz w:val="12"/>
          <w:szCs w:val="12"/>
        </w:rPr>
        <w:t xml:space="preserve">Настоящим, субъект подтверждает, что: </w:t>
      </w:r>
    </w:p>
    <w:p w14:paraId="148F0F42" w14:textId="4B8B702E" w:rsidR="00131CC9" w:rsidRPr="00131CC9" w:rsidRDefault="00131CC9" w:rsidP="00224E66">
      <w:pPr>
        <w:pStyle w:val="a5"/>
        <w:numPr>
          <w:ilvl w:val="0"/>
          <w:numId w:val="15"/>
        </w:numPr>
        <w:ind w:left="993" w:right="-283" w:hanging="426"/>
        <w:rPr>
          <w:sz w:val="12"/>
          <w:szCs w:val="12"/>
        </w:rPr>
      </w:pPr>
      <w:r w:rsidRPr="00131CC9">
        <w:rPr>
          <w:sz w:val="12"/>
          <w:szCs w:val="12"/>
        </w:rPr>
        <w:t>Банк вправе раскрывать (передавать) сведения Субъекта, являющихся банковской тайной, третьим лицам в электронном, бумажном и (или) ином материальном носителе, которые будут или стали известны в процессе его деятельности и/или в рамках гражданско-правовых и иных отношений между Банком</w:t>
      </w:r>
      <w:r>
        <w:rPr>
          <w:sz w:val="12"/>
          <w:szCs w:val="12"/>
        </w:rPr>
        <w:t>, третьими лицами и</w:t>
      </w:r>
      <w:r w:rsidRPr="00131CC9">
        <w:rPr>
          <w:sz w:val="12"/>
          <w:szCs w:val="12"/>
        </w:rPr>
        <w:t xml:space="preserve"> его Партнерами с учетом требований действующего законодательства Республики Казахстан и требований международного права (требований международных договоров);</w:t>
      </w:r>
    </w:p>
    <w:p w14:paraId="5DA2E81A" w14:textId="6799CB62" w:rsidR="00233F6E" w:rsidRPr="002412D4" w:rsidRDefault="00233F6E" w:rsidP="00B13464">
      <w:pPr>
        <w:pStyle w:val="a5"/>
        <w:widowControl/>
        <w:numPr>
          <w:ilvl w:val="0"/>
          <w:numId w:val="15"/>
        </w:numPr>
        <w:autoSpaceDE/>
        <w:autoSpaceDN/>
        <w:spacing w:after="160" w:line="120" w:lineRule="exact"/>
        <w:ind w:left="993" w:right="-283" w:hanging="426"/>
        <w:contextualSpacing/>
        <w:rPr>
          <w:sz w:val="12"/>
          <w:szCs w:val="12"/>
        </w:rPr>
      </w:pPr>
      <w:r w:rsidRPr="002412D4">
        <w:rPr>
          <w:sz w:val="12"/>
          <w:szCs w:val="12"/>
        </w:rPr>
        <w:t xml:space="preserve">уведомлен(-а) Банком о защите персональных данных субъекта Банком в режиме аналогичном режиму защиты информации, составляющей банковскую тайну, если иные требования не установлены законодательством Республики Казахстан; </w:t>
      </w:r>
    </w:p>
    <w:p w14:paraId="4DAF1C44" w14:textId="77777777" w:rsidR="00233F6E" w:rsidRPr="002412D4" w:rsidRDefault="00233F6E" w:rsidP="00B13464">
      <w:pPr>
        <w:pStyle w:val="a5"/>
        <w:widowControl/>
        <w:numPr>
          <w:ilvl w:val="0"/>
          <w:numId w:val="15"/>
        </w:numPr>
        <w:autoSpaceDE/>
        <w:autoSpaceDN/>
        <w:spacing w:after="160" w:line="120" w:lineRule="exact"/>
        <w:ind w:left="993" w:right="-283" w:hanging="426"/>
        <w:contextualSpacing/>
        <w:rPr>
          <w:sz w:val="12"/>
          <w:szCs w:val="12"/>
        </w:rPr>
      </w:pPr>
      <w:r w:rsidRPr="002412D4">
        <w:rPr>
          <w:sz w:val="12"/>
          <w:szCs w:val="12"/>
        </w:rPr>
        <w:t xml:space="preserve">настоящее письменное согласие на сбор и обработку персональных данных не подлежит отзыву в случаях, если это противоречит законам Республики Казахстан, либо при наличии неисполненного обязательства перед Банком; </w:t>
      </w:r>
    </w:p>
    <w:p w14:paraId="51DC28FB" w14:textId="77777777" w:rsidR="00233F6E" w:rsidRPr="002412D4" w:rsidRDefault="00233F6E" w:rsidP="00B13464">
      <w:pPr>
        <w:pStyle w:val="a5"/>
        <w:widowControl/>
        <w:numPr>
          <w:ilvl w:val="0"/>
          <w:numId w:val="15"/>
        </w:numPr>
        <w:autoSpaceDE/>
        <w:autoSpaceDN/>
        <w:spacing w:after="160" w:line="120" w:lineRule="exact"/>
        <w:ind w:left="993" w:right="-283" w:hanging="426"/>
        <w:contextualSpacing/>
        <w:rPr>
          <w:sz w:val="12"/>
          <w:szCs w:val="12"/>
        </w:rPr>
      </w:pPr>
      <w:r w:rsidRPr="002412D4">
        <w:rPr>
          <w:sz w:val="12"/>
          <w:szCs w:val="12"/>
        </w:rPr>
        <w:t xml:space="preserve">Банк вправе производить сбор и обработку персональных данных без согласия субъекта в случаях, установленных законами Республики Казахстан, в том числе в иных банках и/или организациях для целей проведения любых, незапрещенных законодательством Республики Казахстан, мероприятий по взысканию задолженности; </w:t>
      </w:r>
    </w:p>
    <w:p w14:paraId="061CFB94" w14:textId="21D2AEF1" w:rsidR="00233F6E" w:rsidRPr="002412D4" w:rsidRDefault="00233F6E" w:rsidP="00B13464">
      <w:pPr>
        <w:pStyle w:val="a5"/>
        <w:widowControl/>
        <w:numPr>
          <w:ilvl w:val="0"/>
          <w:numId w:val="15"/>
        </w:numPr>
        <w:autoSpaceDE/>
        <w:autoSpaceDN/>
        <w:spacing w:after="160" w:line="120" w:lineRule="exact"/>
        <w:ind w:left="993" w:right="-283" w:hanging="426"/>
        <w:contextualSpacing/>
        <w:rPr>
          <w:sz w:val="12"/>
          <w:szCs w:val="12"/>
        </w:rPr>
      </w:pPr>
      <w:r w:rsidRPr="002412D4">
        <w:rPr>
          <w:sz w:val="12"/>
          <w:szCs w:val="12"/>
        </w:rPr>
        <w:t xml:space="preserve">Банк вправе собирать (получать) и обрабатывать персональные данные субъекта от субъекта и любых третьих лиц, а также передавать персональные данные субъекта третьим лицам (включая трансграничную передачу), </w:t>
      </w:r>
      <w:r w:rsidR="0048468F" w:rsidRPr="0048468F">
        <w:rPr>
          <w:sz w:val="12"/>
          <w:szCs w:val="12"/>
        </w:rPr>
        <w:t>распространять в общедоступных источниках персональные данны</w:t>
      </w:r>
      <w:r w:rsidR="0048468F">
        <w:rPr>
          <w:sz w:val="12"/>
          <w:szCs w:val="12"/>
        </w:rPr>
        <w:t xml:space="preserve">е, </w:t>
      </w:r>
      <w:r w:rsidRPr="002412D4">
        <w:rPr>
          <w:sz w:val="12"/>
          <w:szCs w:val="12"/>
        </w:rPr>
        <w:t xml:space="preserve">с учетом требований действующего законодательства Республики Казахстан и требований международного права (требований международных договоров); </w:t>
      </w:r>
    </w:p>
    <w:p w14:paraId="20EC20CE" w14:textId="77777777" w:rsidR="00233F6E" w:rsidRPr="00224E66" w:rsidRDefault="00233F6E" w:rsidP="00B13464">
      <w:pPr>
        <w:pStyle w:val="a5"/>
        <w:widowControl/>
        <w:numPr>
          <w:ilvl w:val="0"/>
          <w:numId w:val="15"/>
        </w:numPr>
        <w:autoSpaceDE/>
        <w:autoSpaceDN/>
        <w:spacing w:after="160" w:line="120" w:lineRule="exact"/>
        <w:ind w:left="993" w:right="-283" w:hanging="426"/>
        <w:contextualSpacing/>
        <w:rPr>
          <w:sz w:val="12"/>
          <w:szCs w:val="12"/>
        </w:rPr>
      </w:pPr>
      <w:r w:rsidRPr="002412D4">
        <w:rPr>
          <w:sz w:val="12"/>
          <w:szCs w:val="12"/>
        </w:rPr>
        <w:t xml:space="preserve">в случае, если соответствующим(-ми) договором(-ми), заключенным(-ми) между субъектом (лицом представителем которого является субъект) и Банком, предусмотрена/будет предусмотрена </w:t>
      </w:r>
      <w:r w:rsidRPr="00224E66">
        <w:rPr>
          <w:sz w:val="12"/>
          <w:szCs w:val="12"/>
        </w:rPr>
        <w:t xml:space="preserve">передача Банком по открытым каналам связи персональных данных субъекта (включая трансграничную передачу), субъект осознает риск несанкционированного получения информации третьими лицами и принимает на себя такой риск; </w:t>
      </w:r>
    </w:p>
    <w:p w14:paraId="1DB32F9E" w14:textId="77777777" w:rsidR="00233F6E" w:rsidRPr="00224E66" w:rsidRDefault="00233F6E" w:rsidP="00B13464">
      <w:pPr>
        <w:pStyle w:val="a5"/>
        <w:widowControl/>
        <w:numPr>
          <w:ilvl w:val="0"/>
          <w:numId w:val="15"/>
        </w:numPr>
        <w:autoSpaceDE/>
        <w:autoSpaceDN/>
        <w:spacing w:after="160" w:line="120" w:lineRule="exact"/>
        <w:ind w:left="993" w:right="-283" w:hanging="426"/>
        <w:contextualSpacing/>
        <w:rPr>
          <w:sz w:val="12"/>
          <w:szCs w:val="12"/>
        </w:rPr>
      </w:pPr>
      <w:r w:rsidRPr="00224E66">
        <w:rPr>
          <w:sz w:val="12"/>
          <w:szCs w:val="12"/>
        </w:rPr>
        <w:t xml:space="preserve">настоящее согласие предоставляет Банку право, в установленном законодательством Республики Казахстан порядке, осуществлять с персональными данными субъекта любое действие (операцию) или совокупности таких действий (операций), в том числе, совершаемых с использованием средств автоматизации или без использования последних, включая, но не ограничиваясь, сбор, обработка, запись, копирование, резервное копирование, защита, скрининг, систематизация, накопление, хранение внутри Банка и за его пределами (с соблюдением требований безопасности и конфиденциальности), уточнение (изменение, обновление), извлечение, использование, передачу (распространение, предоставление доступа, в том числе, передачу третьим лицам с правом обработки персональных данных субъекта, включая трансграничную передачу), обезличивание, блокирование, удаление, уничтожение, в том числе осуществление этих действий третьим лицом по поручению Банка, если это не противоречит требованиям законодательства Республики Казахстан; </w:t>
      </w:r>
    </w:p>
    <w:p w14:paraId="7E367D63" w14:textId="77777777" w:rsidR="00233F6E" w:rsidRPr="002412D4" w:rsidRDefault="00233F6E" w:rsidP="00B13464">
      <w:pPr>
        <w:pStyle w:val="a5"/>
        <w:widowControl/>
        <w:numPr>
          <w:ilvl w:val="0"/>
          <w:numId w:val="15"/>
        </w:numPr>
        <w:autoSpaceDE/>
        <w:autoSpaceDN/>
        <w:spacing w:after="160" w:line="120" w:lineRule="exact"/>
        <w:ind w:left="993" w:right="-283" w:hanging="426"/>
        <w:contextualSpacing/>
        <w:rPr>
          <w:sz w:val="12"/>
          <w:szCs w:val="12"/>
        </w:rPr>
      </w:pPr>
      <w:r w:rsidRPr="002412D4">
        <w:rPr>
          <w:sz w:val="12"/>
          <w:szCs w:val="12"/>
        </w:rPr>
        <w:t xml:space="preserve">настоящее согласие может быть использовано Банком в том числе, при получении субъектом и/или юридическим лицом, представителем которого является субъект, и/или юридическим лицом, в котором субъект является первым руководителем, главным бухгалтером акционером/участником и т.д., любых продуктов, банковских и/или иных услуг в Банке, а также при заключении таким юридическим лицом (как контрагентом) сделок с Банком; </w:t>
      </w:r>
    </w:p>
    <w:p w14:paraId="0B7539A0" w14:textId="2A8E206E" w:rsidR="00233F6E" w:rsidRPr="002412D4" w:rsidRDefault="00233F6E" w:rsidP="00B13464">
      <w:pPr>
        <w:pStyle w:val="a5"/>
        <w:widowControl/>
        <w:numPr>
          <w:ilvl w:val="0"/>
          <w:numId w:val="15"/>
        </w:numPr>
        <w:autoSpaceDE/>
        <w:autoSpaceDN/>
        <w:spacing w:after="160" w:line="120" w:lineRule="exact"/>
        <w:ind w:left="993" w:right="-283" w:hanging="426"/>
        <w:contextualSpacing/>
        <w:rPr>
          <w:sz w:val="12"/>
          <w:szCs w:val="12"/>
        </w:rPr>
      </w:pPr>
      <w:r w:rsidRPr="002412D4">
        <w:rPr>
          <w:sz w:val="12"/>
          <w:szCs w:val="12"/>
        </w:rPr>
        <w:t>уведомление субъекта о получении Банком от третьих лиц и/или передаче</w:t>
      </w:r>
      <w:r w:rsidR="007E73E9" w:rsidRPr="002412D4">
        <w:rPr>
          <w:sz w:val="12"/>
          <w:szCs w:val="12"/>
        </w:rPr>
        <w:t xml:space="preserve"> </w:t>
      </w:r>
      <w:r w:rsidRPr="002412D4">
        <w:rPr>
          <w:sz w:val="12"/>
          <w:szCs w:val="12"/>
        </w:rPr>
        <w:t>Банком персональных данных субъекта третьим лицам не требуется, такие персональные данные могут собираться, обрабатываться, передаваться Банком без уведомления;</w:t>
      </w:r>
    </w:p>
    <w:p w14:paraId="52FCE78F" w14:textId="417CE9B5" w:rsidR="00B871B8" w:rsidRPr="002412D4" w:rsidRDefault="00233F6E" w:rsidP="00825AFF">
      <w:pPr>
        <w:pStyle w:val="a5"/>
        <w:widowControl/>
        <w:numPr>
          <w:ilvl w:val="0"/>
          <w:numId w:val="15"/>
        </w:numPr>
        <w:autoSpaceDE/>
        <w:autoSpaceDN/>
        <w:spacing w:after="160" w:line="120" w:lineRule="exact"/>
        <w:ind w:left="993" w:right="-283" w:hanging="426"/>
        <w:contextualSpacing/>
        <w:rPr>
          <w:sz w:val="12"/>
          <w:szCs w:val="12"/>
        </w:rPr>
      </w:pPr>
      <w:r w:rsidRPr="002412D4">
        <w:rPr>
          <w:sz w:val="12"/>
          <w:szCs w:val="12"/>
        </w:rPr>
        <w:t>настоящее согласие может быть предоставлено третьим лицам в качестве доказательства о том, что согласие на сбор и обработку персональных данных</w:t>
      </w:r>
      <w:r w:rsidR="00131CC9" w:rsidRPr="00131CC9">
        <w:t xml:space="preserve"> </w:t>
      </w:r>
      <w:r w:rsidR="00131CC9" w:rsidRPr="00131CC9">
        <w:rPr>
          <w:sz w:val="12"/>
          <w:szCs w:val="12"/>
        </w:rPr>
        <w:t xml:space="preserve">и раскрытие сведений являющихся банковской тайной </w:t>
      </w:r>
      <w:r w:rsidRPr="002412D4">
        <w:rPr>
          <w:sz w:val="12"/>
          <w:szCs w:val="12"/>
        </w:rPr>
        <w:t xml:space="preserve">было предоставлено </w:t>
      </w:r>
      <w:r w:rsidR="00131CC9">
        <w:rPr>
          <w:sz w:val="12"/>
          <w:szCs w:val="12"/>
        </w:rPr>
        <w:t>С</w:t>
      </w:r>
      <w:r w:rsidRPr="002412D4">
        <w:rPr>
          <w:sz w:val="12"/>
          <w:szCs w:val="12"/>
        </w:rPr>
        <w:t>убъектом</w:t>
      </w:r>
      <w:r w:rsidR="00253EB4" w:rsidRPr="002412D4">
        <w:rPr>
          <w:sz w:val="12"/>
          <w:szCs w:val="12"/>
        </w:rPr>
        <w:t>;</w:t>
      </w:r>
    </w:p>
    <w:p w14:paraId="2B306FF1" w14:textId="0DE819FC" w:rsidR="00233F6E" w:rsidRPr="002412D4" w:rsidRDefault="00253EB4" w:rsidP="00B13464">
      <w:pPr>
        <w:pStyle w:val="a5"/>
        <w:widowControl/>
        <w:numPr>
          <w:ilvl w:val="0"/>
          <w:numId w:val="15"/>
        </w:numPr>
        <w:autoSpaceDE/>
        <w:autoSpaceDN/>
        <w:spacing w:after="160" w:line="120" w:lineRule="exact"/>
        <w:ind w:left="993" w:right="-283" w:hanging="426"/>
        <w:contextualSpacing/>
        <w:rPr>
          <w:sz w:val="12"/>
          <w:szCs w:val="12"/>
        </w:rPr>
      </w:pPr>
      <w:r w:rsidRPr="002412D4">
        <w:rPr>
          <w:sz w:val="12"/>
          <w:szCs w:val="12"/>
        </w:rPr>
        <w:t xml:space="preserve">настоящее согласие может быть отозвано в случаях, регламентированных законодательством Республики Казахстан, на основании соответствующего заявления, оформленного в письменной форме, которое вручается Банку в срок не менее чем за </w:t>
      </w:r>
      <w:r w:rsidR="005D3A39" w:rsidRPr="002412D4">
        <w:rPr>
          <w:sz w:val="12"/>
          <w:szCs w:val="12"/>
        </w:rPr>
        <w:t>60 (шестьдесят) календарных дней</w:t>
      </w:r>
      <w:r w:rsidRPr="002412D4">
        <w:rPr>
          <w:sz w:val="12"/>
          <w:szCs w:val="12"/>
        </w:rPr>
        <w:t xml:space="preserve"> до даты отзыва настоящего согласия. При этом </w:t>
      </w:r>
      <w:r w:rsidR="005D3A39" w:rsidRPr="002412D4">
        <w:rPr>
          <w:sz w:val="12"/>
          <w:szCs w:val="12"/>
        </w:rPr>
        <w:t>субъекту</w:t>
      </w:r>
      <w:r w:rsidRPr="002412D4">
        <w:rPr>
          <w:sz w:val="12"/>
          <w:szCs w:val="12"/>
        </w:rPr>
        <w:t xml:space="preserve"> известно, </w:t>
      </w:r>
      <w:r w:rsidR="00FC5C21" w:rsidRPr="002412D4">
        <w:rPr>
          <w:sz w:val="12"/>
          <w:szCs w:val="12"/>
        </w:rPr>
        <w:t>что, согласно Закону,</w:t>
      </w:r>
      <w:r w:rsidRPr="002412D4">
        <w:rPr>
          <w:sz w:val="12"/>
          <w:szCs w:val="12"/>
        </w:rPr>
        <w:t xml:space="preserve"> настоящее согласие не может быть отозвано в случаях, если этот отзыв будет противоречить </w:t>
      </w:r>
      <w:r w:rsidR="005D3A39" w:rsidRPr="002412D4">
        <w:rPr>
          <w:sz w:val="12"/>
          <w:szCs w:val="12"/>
        </w:rPr>
        <w:t>законам Республики Казахстан</w:t>
      </w:r>
      <w:r w:rsidRPr="002412D4">
        <w:rPr>
          <w:sz w:val="12"/>
          <w:szCs w:val="12"/>
        </w:rPr>
        <w:t xml:space="preserve">, либо при наличии неисполненных </w:t>
      </w:r>
      <w:r w:rsidR="00715C30" w:rsidRPr="002412D4">
        <w:rPr>
          <w:sz w:val="12"/>
          <w:szCs w:val="12"/>
        </w:rPr>
        <w:t xml:space="preserve">субъектом </w:t>
      </w:r>
      <w:r w:rsidRPr="002412D4">
        <w:rPr>
          <w:sz w:val="12"/>
          <w:szCs w:val="12"/>
        </w:rPr>
        <w:t xml:space="preserve">обязательств перед </w:t>
      </w:r>
      <w:r w:rsidR="00041E69" w:rsidRPr="002412D4">
        <w:rPr>
          <w:sz w:val="12"/>
          <w:szCs w:val="12"/>
        </w:rPr>
        <w:t xml:space="preserve">Банком и/или его </w:t>
      </w:r>
      <w:r w:rsidR="00015850" w:rsidRPr="002412D4">
        <w:rPr>
          <w:sz w:val="12"/>
          <w:szCs w:val="12"/>
        </w:rPr>
        <w:t>п</w:t>
      </w:r>
      <w:r w:rsidR="00041E69" w:rsidRPr="002412D4">
        <w:rPr>
          <w:sz w:val="12"/>
          <w:szCs w:val="12"/>
        </w:rPr>
        <w:t>артнерами</w:t>
      </w:r>
      <w:r w:rsidR="00015850" w:rsidRPr="002412D4">
        <w:rPr>
          <w:sz w:val="12"/>
          <w:szCs w:val="12"/>
        </w:rPr>
        <w:t xml:space="preserve"> и/или иных договорных правоотношений с Банком и/или партнерами Банка</w:t>
      </w:r>
      <w:r w:rsidR="00233F6E" w:rsidRPr="002412D4">
        <w:rPr>
          <w:sz w:val="12"/>
          <w:szCs w:val="12"/>
        </w:rPr>
        <w:t>.</w:t>
      </w:r>
    </w:p>
    <w:p w14:paraId="574C1528" w14:textId="77777777" w:rsidR="00F751B7" w:rsidRPr="002412D4" w:rsidRDefault="00F751B7" w:rsidP="00B13464">
      <w:pPr>
        <w:pStyle w:val="a5"/>
        <w:widowControl/>
        <w:autoSpaceDE/>
        <w:autoSpaceDN/>
        <w:spacing w:after="160" w:line="120" w:lineRule="exact"/>
        <w:ind w:left="993" w:right="-283"/>
        <w:contextualSpacing/>
        <w:rPr>
          <w:sz w:val="12"/>
          <w:szCs w:val="12"/>
        </w:rPr>
      </w:pPr>
    </w:p>
    <w:p w14:paraId="7C432898" w14:textId="77777777" w:rsidR="00233F6E" w:rsidRPr="002412D4" w:rsidRDefault="00233F6E" w:rsidP="00B13464">
      <w:pPr>
        <w:pStyle w:val="a5"/>
        <w:widowControl/>
        <w:numPr>
          <w:ilvl w:val="0"/>
          <w:numId w:val="9"/>
        </w:numPr>
        <w:autoSpaceDE/>
        <w:autoSpaceDN/>
        <w:spacing w:after="160" w:line="120" w:lineRule="exact"/>
        <w:ind w:left="567" w:right="-283" w:hanging="567"/>
        <w:contextualSpacing/>
        <w:rPr>
          <w:b/>
          <w:bCs/>
          <w:sz w:val="12"/>
          <w:szCs w:val="12"/>
        </w:rPr>
      </w:pPr>
      <w:r w:rsidRPr="002412D4">
        <w:rPr>
          <w:b/>
          <w:bCs/>
          <w:sz w:val="12"/>
          <w:szCs w:val="12"/>
        </w:rPr>
        <w:t xml:space="preserve">Настоящее согласие может быть предоставлено (подтверждено его предоставление) любым способом, не противоречащим требованиям законодательства Республики Казахстан, включая, но не ограничиваясь: </w:t>
      </w:r>
    </w:p>
    <w:p w14:paraId="37794A54" w14:textId="77777777" w:rsidR="00233F6E" w:rsidRPr="002412D4" w:rsidRDefault="00233F6E" w:rsidP="00B13464">
      <w:pPr>
        <w:pStyle w:val="a5"/>
        <w:widowControl/>
        <w:numPr>
          <w:ilvl w:val="0"/>
          <w:numId w:val="14"/>
        </w:numPr>
        <w:autoSpaceDE/>
        <w:autoSpaceDN/>
        <w:spacing w:after="160" w:line="120" w:lineRule="exact"/>
        <w:ind w:left="993" w:right="-283" w:hanging="425"/>
        <w:contextualSpacing/>
        <w:rPr>
          <w:sz w:val="12"/>
          <w:szCs w:val="12"/>
        </w:rPr>
      </w:pPr>
      <w:r w:rsidRPr="002412D4">
        <w:rPr>
          <w:sz w:val="12"/>
          <w:szCs w:val="12"/>
        </w:rPr>
        <w:t xml:space="preserve">письменно на бумажном носителе; </w:t>
      </w:r>
    </w:p>
    <w:p w14:paraId="43253CC7" w14:textId="6E34124C" w:rsidR="00233F6E" w:rsidRPr="002412D4" w:rsidRDefault="00233F6E" w:rsidP="00B13464">
      <w:pPr>
        <w:pStyle w:val="a5"/>
        <w:widowControl/>
        <w:numPr>
          <w:ilvl w:val="0"/>
          <w:numId w:val="14"/>
        </w:numPr>
        <w:autoSpaceDE/>
        <w:autoSpaceDN/>
        <w:spacing w:after="160" w:line="120" w:lineRule="exact"/>
        <w:ind w:left="993" w:right="-283" w:hanging="425"/>
        <w:contextualSpacing/>
        <w:rPr>
          <w:sz w:val="12"/>
          <w:szCs w:val="12"/>
        </w:rPr>
      </w:pPr>
      <w:r w:rsidRPr="002412D4">
        <w:rPr>
          <w:sz w:val="12"/>
          <w:szCs w:val="12"/>
        </w:rPr>
        <w:t>в форме электронного документа, подписанного электронно-цифровой подписью</w:t>
      </w:r>
      <w:r w:rsidR="006A764E" w:rsidRPr="002412D4">
        <w:rPr>
          <w:sz w:val="12"/>
          <w:szCs w:val="12"/>
        </w:rPr>
        <w:t xml:space="preserve"> или введением одноразового SMS-пароля по месту запроса, полученного на абонентский номер субъекта</w:t>
      </w:r>
      <w:r w:rsidRPr="002412D4">
        <w:rPr>
          <w:sz w:val="12"/>
          <w:szCs w:val="12"/>
        </w:rPr>
        <w:t xml:space="preserve">; </w:t>
      </w:r>
    </w:p>
    <w:p w14:paraId="069963FB" w14:textId="45765776" w:rsidR="00233F6E" w:rsidRPr="002412D4" w:rsidRDefault="00233F6E" w:rsidP="00B13464">
      <w:pPr>
        <w:pStyle w:val="a5"/>
        <w:widowControl/>
        <w:numPr>
          <w:ilvl w:val="0"/>
          <w:numId w:val="14"/>
        </w:numPr>
        <w:autoSpaceDE/>
        <w:autoSpaceDN/>
        <w:spacing w:after="160" w:line="120" w:lineRule="exact"/>
        <w:ind w:left="993" w:right="-283" w:hanging="425"/>
        <w:contextualSpacing/>
        <w:rPr>
          <w:sz w:val="12"/>
          <w:szCs w:val="12"/>
        </w:rPr>
      </w:pPr>
      <w:r w:rsidRPr="002412D4">
        <w:rPr>
          <w:sz w:val="12"/>
          <w:szCs w:val="12"/>
        </w:rPr>
        <w:t xml:space="preserve">любым иным способом (по телефону или иному средству коммуникации, путем проставления соответствующих отметок в специально обозначенных полях </w:t>
      </w:r>
      <w:proofErr w:type="spellStart"/>
      <w:r w:rsidRPr="002412D4">
        <w:rPr>
          <w:sz w:val="12"/>
          <w:szCs w:val="12"/>
        </w:rPr>
        <w:t>интернет-ресурсов</w:t>
      </w:r>
      <w:proofErr w:type="spellEnd"/>
      <w:r w:rsidRPr="002412D4">
        <w:rPr>
          <w:sz w:val="12"/>
          <w:szCs w:val="12"/>
        </w:rPr>
        <w:t xml:space="preserve">, путем совершения действий в информационных системах, аппаратно-программных комплексах, программном обеспечении или сервисном программном продукте, которые обозначены как действия, выражающие предоставление согласия (например, продолжение использования)) с применением элементов защитных действий, не противоречащих законодательству Республики Казахстан, которые определяются Банком. В качестве таких элементов защитных действий могут выступать печати, алгоритмы, коды (цифровые, буквенные, с применением символов и комбинированные), </w:t>
      </w:r>
      <w:r w:rsidR="00E35EEA" w:rsidRPr="002412D4">
        <w:rPr>
          <w:sz w:val="12"/>
          <w:szCs w:val="12"/>
        </w:rPr>
        <w:t xml:space="preserve">кодовые слова (слова-идентификаторы) </w:t>
      </w:r>
      <w:r w:rsidRPr="002412D4">
        <w:rPr>
          <w:sz w:val="12"/>
          <w:szCs w:val="12"/>
        </w:rPr>
        <w:t>или идентификационные коды, шифрование, биометрические данные или иные способы защиты, не противоречащие законодательству Республики Казахстан</w:t>
      </w:r>
      <w:r w:rsidR="00F751B7" w:rsidRPr="002412D4">
        <w:rPr>
          <w:sz w:val="12"/>
          <w:szCs w:val="12"/>
        </w:rPr>
        <w:t>.</w:t>
      </w:r>
    </w:p>
    <w:p w14:paraId="3059E782" w14:textId="77777777" w:rsidR="00F751B7" w:rsidRPr="002412D4" w:rsidRDefault="00F751B7" w:rsidP="00B13464">
      <w:pPr>
        <w:pStyle w:val="a5"/>
        <w:widowControl/>
        <w:autoSpaceDE/>
        <w:autoSpaceDN/>
        <w:spacing w:after="160" w:line="120" w:lineRule="exact"/>
        <w:ind w:left="993" w:right="-283"/>
        <w:contextualSpacing/>
        <w:rPr>
          <w:sz w:val="12"/>
          <w:szCs w:val="12"/>
        </w:rPr>
      </w:pPr>
      <w:bookmarkStart w:id="3" w:name="_Hlk161759886"/>
    </w:p>
    <w:bookmarkEnd w:id="3"/>
    <w:p w14:paraId="3ACE08A5" w14:textId="77777777" w:rsidR="002412D4" w:rsidRPr="002412D4" w:rsidRDefault="002412D4" w:rsidP="00A5461E">
      <w:pPr>
        <w:pStyle w:val="a5"/>
        <w:widowControl/>
        <w:numPr>
          <w:ilvl w:val="0"/>
          <w:numId w:val="9"/>
        </w:numPr>
        <w:autoSpaceDE/>
        <w:autoSpaceDN/>
        <w:spacing w:after="160" w:line="120" w:lineRule="exact"/>
        <w:ind w:left="567" w:right="-283" w:hanging="567"/>
        <w:contextualSpacing/>
        <w:rPr>
          <w:b/>
          <w:bCs/>
          <w:sz w:val="12"/>
          <w:szCs w:val="12"/>
        </w:rPr>
      </w:pPr>
      <w:r w:rsidRPr="002412D4">
        <w:rPr>
          <w:b/>
          <w:bCs/>
          <w:sz w:val="12"/>
          <w:szCs w:val="12"/>
        </w:rPr>
        <w:t xml:space="preserve">Настоящее согласие действует с даты его предоставления (подтверждения его предоставления) субъектом (лицом, представителем которого является субъект) и в течение: </w:t>
      </w:r>
    </w:p>
    <w:p w14:paraId="60C75B45" w14:textId="47291041" w:rsidR="002412D4" w:rsidRPr="002412D4" w:rsidRDefault="002412D4" w:rsidP="002412D4">
      <w:pPr>
        <w:pStyle w:val="a5"/>
        <w:widowControl/>
        <w:numPr>
          <w:ilvl w:val="0"/>
          <w:numId w:val="14"/>
        </w:numPr>
        <w:autoSpaceDE/>
        <w:autoSpaceDN/>
        <w:spacing w:after="160" w:line="120" w:lineRule="exact"/>
        <w:ind w:left="993" w:right="-283" w:hanging="425"/>
        <w:contextualSpacing/>
        <w:rPr>
          <w:sz w:val="12"/>
          <w:szCs w:val="12"/>
        </w:rPr>
      </w:pPr>
      <w:r w:rsidRPr="002412D4">
        <w:rPr>
          <w:sz w:val="12"/>
          <w:szCs w:val="12"/>
        </w:rPr>
        <w:t>периода рассмотрения заявки Субъекта (заявки лица, представителем которого является субъект) на получение банковских и/или иных услуг, которые могут быть оказаны Банком и/или партнерами Банка в соответствии с Законодательством Республики Казахстан;</w:t>
      </w:r>
    </w:p>
    <w:p w14:paraId="5B055EB3" w14:textId="372AAE34" w:rsidR="002412D4" w:rsidRPr="002412D4" w:rsidRDefault="002412D4" w:rsidP="002412D4">
      <w:pPr>
        <w:pStyle w:val="a5"/>
        <w:widowControl/>
        <w:numPr>
          <w:ilvl w:val="0"/>
          <w:numId w:val="14"/>
        </w:numPr>
        <w:autoSpaceDE/>
        <w:autoSpaceDN/>
        <w:spacing w:after="160" w:line="120" w:lineRule="exact"/>
        <w:ind w:left="993" w:right="-283" w:hanging="425"/>
        <w:contextualSpacing/>
        <w:rPr>
          <w:sz w:val="12"/>
          <w:szCs w:val="12"/>
        </w:rPr>
      </w:pPr>
      <w:r w:rsidRPr="002412D4">
        <w:rPr>
          <w:sz w:val="12"/>
          <w:szCs w:val="12"/>
        </w:rPr>
        <w:t>периода действия правоотношений между Банком и Субъектом в связи с оказанием Банком банковских услуг и/или иных услуг в соответствии с Законодательством Республики Казахстан и условиями договоров/соглашений и иных сделок, совершенным между Банком и/или партнером Банка и Субъектом;</w:t>
      </w:r>
    </w:p>
    <w:p w14:paraId="780EE3CC" w14:textId="15488514" w:rsidR="002412D4" w:rsidRPr="002412D4" w:rsidRDefault="002412D4" w:rsidP="002412D4">
      <w:pPr>
        <w:pStyle w:val="a5"/>
        <w:widowControl/>
        <w:numPr>
          <w:ilvl w:val="0"/>
          <w:numId w:val="14"/>
        </w:numPr>
        <w:autoSpaceDE/>
        <w:autoSpaceDN/>
        <w:spacing w:after="160" w:line="120" w:lineRule="exact"/>
        <w:ind w:left="993" w:right="-283" w:hanging="425"/>
        <w:contextualSpacing/>
        <w:rPr>
          <w:sz w:val="12"/>
          <w:szCs w:val="12"/>
        </w:rPr>
      </w:pPr>
      <w:r w:rsidRPr="002412D4">
        <w:rPr>
          <w:sz w:val="12"/>
          <w:szCs w:val="12"/>
        </w:rPr>
        <w:t>сроков, установленных Законодательством Республики Казахстан для хранения Банков документов первого уровня (первичных документов);</w:t>
      </w:r>
    </w:p>
    <w:p w14:paraId="6CF5FB3A" w14:textId="02FF754F" w:rsidR="00397A30" w:rsidRPr="002412D4" w:rsidRDefault="002412D4" w:rsidP="002412D4">
      <w:pPr>
        <w:pStyle w:val="a5"/>
        <w:widowControl/>
        <w:numPr>
          <w:ilvl w:val="0"/>
          <w:numId w:val="14"/>
        </w:numPr>
        <w:autoSpaceDE/>
        <w:autoSpaceDN/>
        <w:spacing w:after="160" w:line="120" w:lineRule="exact"/>
        <w:ind w:left="993" w:right="-283" w:hanging="425"/>
        <w:contextualSpacing/>
        <w:rPr>
          <w:b/>
          <w:bCs/>
          <w:sz w:val="12"/>
          <w:szCs w:val="12"/>
        </w:rPr>
      </w:pPr>
      <w:r w:rsidRPr="002412D4">
        <w:rPr>
          <w:sz w:val="12"/>
          <w:szCs w:val="12"/>
        </w:rPr>
        <w:t xml:space="preserve">иного периода, вытекающего из условий, предусмотренных пунктом III настоящего </w:t>
      </w:r>
      <w:r w:rsidR="0048468F" w:rsidRPr="002412D4">
        <w:rPr>
          <w:sz w:val="12"/>
          <w:szCs w:val="12"/>
        </w:rPr>
        <w:t>Согласия.</w:t>
      </w:r>
    </w:p>
    <w:p w14:paraId="08B41B40" w14:textId="701E9945" w:rsidR="005018FA" w:rsidRPr="002412D4" w:rsidRDefault="005018FA" w:rsidP="005018FA">
      <w:pPr>
        <w:spacing w:line="120" w:lineRule="exact"/>
        <w:ind w:right="-283"/>
        <w:jc w:val="both"/>
        <w:rPr>
          <w:rFonts w:eastAsia="Arial Unicode MS"/>
          <w:bCs/>
          <w:sz w:val="12"/>
          <w:szCs w:val="12"/>
        </w:rPr>
      </w:pPr>
      <w:r w:rsidRPr="002412D4">
        <w:rPr>
          <w:rFonts w:eastAsia="Arial Unicode MS"/>
          <w:bCs/>
          <w:sz w:val="12"/>
          <w:szCs w:val="12"/>
        </w:rPr>
        <w:t xml:space="preserve">Данное </w:t>
      </w:r>
      <w:r w:rsidRPr="002412D4">
        <w:rPr>
          <w:rFonts w:eastAsia="Arial Unicode MS"/>
          <w:bCs/>
          <w:sz w:val="12"/>
          <w:szCs w:val="12"/>
          <w:lang w:val="en-US"/>
        </w:rPr>
        <w:t>C</w:t>
      </w:r>
      <w:proofErr w:type="spellStart"/>
      <w:r w:rsidRPr="002412D4">
        <w:rPr>
          <w:rFonts w:eastAsia="Arial Unicode MS"/>
          <w:bCs/>
          <w:sz w:val="12"/>
          <w:szCs w:val="12"/>
        </w:rPr>
        <w:t>огласие</w:t>
      </w:r>
      <w:proofErr w:type="spellEnd"/>
      <w:r w:rsidRPr="002412D4">
        <w:rPr>
          <w:rFonts w:eastAsia="Arial Unicode MS"/>
          <w:bCs/>
          <w:sz w:val="12"/>
          <w:szCs w:val="12"/>
        </w:rPr>
        <w:t xml:space="preserve"> подписано с помощью </w:t>
      </w:r>
      <w:r w:rsidR="00551FA9">
        <w:rPr>
          <w:rFonts w:eastAsia="Arial Unicode MS"/>
          <w:bCs/>
          <w:sz w:val="12"/>
          <w:szCs w:val="12"/>
        </w:rPr>
        <w:t xml:space="preserve">одного из следующих способов: </w:t>
      </w:r>
    </w:p>
    <w:p w14:paraId="3AA51CA0" w14:textId="786C2991" w:rsidR="00040C75" w:rsidRDefault="00040C75" w:rsidP="00B13464">
      <w:pPr>
        <w:spacing w:line="120" w:lineRule="exact"/>
        <w:ind w:right="-283"/>
        <w:jc w:val="both"/>
        <w:rPr>
          <w:bCs/>
          <w:i/>
          <w:sz w:val="12"/>
          <w:szCs w:val="12"/>
        </w:rPr>
      </w:pPr>
    </w:p>
    <w:tbl>
      <w:tblPr>
        <w:tblW w:w="11004" w:type="dxa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5192"/>
        <w:gridCol w:w="5141"/>
      </w:tblGrid>
      <w:tr w:rsidR="00040C75" w:rsidRPr="00224E66" w14:paraId="28E7042E" w14:textId="77777777" w:rsidTr="00101761">
        <w:trPr>
          <w:trHeight w:val="178"/>
        </w:trPr>
        <w:tc>
          <w:tcPr>
            <w:tcW w:w="529" w:type="dxa"/>
            <w:shd w:val="clear" w:color="auto" w:fill="auto"/>
          </w:tcPr>
          <w:p w14:paraId="641A4582" w14:textId="316BD8DD" w:rsidR="00040C75" w:rsidRPr="00224E66" w:rsidRDefault="00040C75" w:rsidP="00101761">
            <w:pPr>
              <w:ind w:right="89"/>
              <w:rPr>
                <w:sz w:val="11"/>
                <w:szCs w:val="11"/>
              </w:rPr>
            </w:pPr>
            <w:r w:rsidRPr="00224E66">
              <w:rPr>
                <w:noProof/>
                <w:sz w:val="11"/>
                <w:szCs w:val="11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659AB40" wp14:editId="439B21C8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-1905</wp:posOffset>
                      </wp:positionV>
                      <wp:extent cx="170815" cy="90805"/>
                      <wp:effectExtent l="8255" t="17145" r="11430" b="25400"/>
                      <wp:wrapNone/>
                      <wp:docPr id="5" name="Стрелка вправо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815" cy="9080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47028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705F1A08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Стрелка вправо 5" o:spid="_x0000_s1026" type="#_x0000_t13" style="position:absolute;margin-left:.65pt;margin-top:-.15pt;width:13.4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"/>
                  </w:pict>
                </mc:Fallback>
              </mc:AlternateContent>
            </w:r>
          </w:p>
        </w:tc>
        <w:tc>
          <w:tcPr>
            <w:tcW w:w="4095" w:type="dxa"/>
            <w:shd w:val="clear" w:color="auto" w:fill="auto"/>
          </w:tcPr>
          <w:p w14:paraId="5EE96DA2" w14:textId="77777777" w:rsidR="00040C75" w:rsidRPr="00224E66" w:rsidRDefault="00040C75" w:rsidP="00101761">
            <w:pPr>
              <w:ind w:right="89"/>
              <w:rPr>
                <w:sz w:val="11"/>
                <w:szCs w:val="11"/>
              </w:rPr>
            </w:pPr>
            <w:r w:rsidRPr="00224E66">
              <w:rPr>
                <w:b/>
                <w:sz w:val="11"/>
                <w:szCs w:val="11"/>
              </w:rPr>
              <w:t>на бумажном носителе</w:t>
            </w:r>
          </w:p>
        </w:tc>
        <w:tc>
          <w:tcPr>
            <w:tcW w:w="4055" w:type="dxa"/>
          </w:tcPr>
          <w:p w14:paraId="3C1FBEC9" w14:textId="77777777" w:rsidR="00040C75" w:rsidRPr="00224E66" w:rsidRDefault="00040C75" w:rsidP="00101761">
            <w:pPr>
              <w:tabs>
                <w:tab w:val="left" w:pos="6271"/>
              </w:tabs>
              <w:ind w:right="89"/>
              <w:rPr>
                <w:sz w:val="11"/>
                <w:szCs w:val="11"/>
              </w:rPr>
            </w:pPr>
            <w:r w:rsidRPr="00224E66">
              <w:rPr>
                <w:sz w:val="11"/>
                <w:szCs w:val="11"/>
              </w:rPr>
              <w:t>личная подпись Клиента:</w:t>
            </w:r>
          </w:p>
        </w:tc>
      </w:tr>
      <w:tr w:rsidR="00040C75" w:rsidRPr="00224E66" w14:paraId="35909F82" w14:textId="77777777" w:rsidTr="00101761">
        <w:trPr>
          <w:trHeight w:val="178"/>
        </w:trPr>
        <w:tc>
          <w:tcPr>
            <w:tcW w:w="529" w:type="dxa"/>
            <w:shd w:val="clear" w:color="auto" w:fill="auto"/>
          </w:tcPr>
          <w:p w14:paraId="41982669" w14:textId="780A1D3E" w:rsidR="00040C75" w:rsidRPr="00224E66" w:rsidRDefault="00040C75" w:rsidP="00101761">
            <w:pPr>
              <w:ind w:right="89"/>
              <w:rPr>
                <w:sz w:val="11"/>
                <w:szCs w:val="11"/>
              </w:rPr>
            </w:pPr>
            <w:r w:rsidRPr="00224E66">
              <w:rPr>
                <w:noProof/>
                <w:sz w:val="11"/>
                <w:szCs w:val="11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90B7618" wp14:editId="7A99C43C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-6350</wp:posOffset>
                      </wp:positionV>
                      <wp:extent cx="170815" cy="97790"/>
                      <wp:effectExtent l="8255" t="22225" r="11430" b="22860"/>
                      <wp:wrapNone/>
                      <wp:docPr id="4" name="Стрелка вправо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815" cy="9779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4366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D024809" id="Стрелка вправо 4" o:spid="_x0000_s1026" type="#_x0000_t13" style="position:absolute;margin-left:.65pt;margin-top:-.5pt;width:13.45pt;height:7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"/>
                  </w:pict>
                </mc:Fallback>
              </mc:AlternateContent>
            </w:r>
          </w:p>
        </w:tc>
        <w:tc>
          <w:tcPr>
            <w:tcW w:w="4095" w:type="dxa"/>
            <w:shd w:val="clear" w:color="auto" w:fill="auto"/>
          </w:tcPr>
          <w:p w14:paraId="050671D9" w14:textId="1DBBDDA9" w:rsidR="00040C75" w:rsidRPr="00224E66" w:rsidRDefault="00040C75" w:rsidP="00101761">
            <w:pPr>
              <w:ind w:right="89"/>
              <w:rPr>
                <w:sz w:val="11"/>
                <w:szCs w:val="11"/>
              </w:rPr>
            </w:pPr>
            <w:r w:rsidRPr="00224E66">
              <w:rPr>
                <w:b/>
                <w:sz w:val="11"/>
                <w:szCs w:val="11"/>
              </w:rPr>
              <w:t>на планшете</w:t>
            </w:r>
            <w:r w:rsidR="00551FA9" w:rsidRPr="00224E66">
              <w:rPr>
                <w:b/>
                <w:sz w:val="11"/>
                <w:szCs w:val="11"/>
              </w:rPr>
              <w:t xml:space="preserve"> Банка</w:t>
            </w:r>
          </w:p>
        </w:tc>
        <w:tc>
          <w:tcPr>
            <w:tcW w:w="4055" w:type="dxa"/>
          </w:tcPr>
          <w:p w14:paraId="634A544B" w14:textId="77777777" w:rsidR="00040C75" w:rsidRPr="00224E66" w:rsidRDefault="00040C75" w:rsidP="00101761">
            <w:pPr>
              <w:tabs>
                <w:tab w:val="left" w:pos="6271"/>
              </w:tabs>
              <w:ind w:right="89"/>
              <w:rPr>
                <w:sz w:val="11"/>
                <w:szCs w:val="11"/>
              </w:rPr>
            </w:pPr>
            <w:r w:rsidRPr="00224E66">
              <w:rPr>
                <w:sz w:val="11"/>
                <w:szCs w:val="11"/>
              </w:rPr>
              <w:t>личная электронная (графическая) подпись Клиента:</w:t>
            </w:r>
          </w:p>
        </w:tc>
      </w:tr>
      <w:tr w:rsidR="00040C75" w:rsidRPr="00224E66" w14:paraId="0E9A686F" w14:textId="77777777" w:rsidTr="00101761">
        <w:trPr>
          <w:trHeight w:val="178"/>
        </w:trPr>
        <w:tc>
          <w:tcPr>
            <w:tcW w:w="529" w:type="dxa"/>
            <w:shd w:val="clear" w:color="auto" w:fill="auto"/>
          </w:tcPr>
          <w:p w14:paraId="0844050A" w14:textId="295A2153" w:rsidR="00040C75" w:rsidRPr="00224E66" w:rsidRDefault="00040C75" w:rsidP="00101761">
            <w:pPr>
              <w:ind w:right="89"/>
              <w:rPr>
                <w:sz w:val="11"/>
                <w:szCs w:val="11"/>
              </w:rPr>
            </w:pPr>
            <w:r w:rsidRPr="00224E66">
              <w:rPr>
                <w:noProof/>
                <w:sz w:val="11"/>
                <w:szCs w:val="11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7BE20E8" wp14:editId="78DF4B56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3175</wp:posOffset>
                      </wp:positionV>
                      <wp:extent cx="170815" cy="90805"/>
                      <wp:effectExtent l="8255" t="22225" r="11430" b="20320"/>
                      <wp:wrapNone/>
                      <wp:docPr id="3" name="Стрелка вправо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815" cy="9080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47028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8A61E6D" id="Стрелка вправо 3" o:spid="_x0000_s1026" type="#_x0000_t13" style="position:absolute;margin-left:.65pt;margin-top:.25pt;width:13.4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"/>
                  </w:pict>
                </mc:Fallback>
              </mc:AlternateContent>
            </w:r>
          </w:p>
        </w:tc>
        <w:tc>
          <w:tcPr>
            <w:tcW w:w="4095" w:type="dxa"/>
            <w:shd w:val="clear" w:color="auto" w:fill="auto"/>
          </w:tcPr>
          <w:p w14:paraId="3481F6B3" w14:textId="77777777" w:rsidR="00040C75" w:rsidRPr="00224E66" w:rsidRDefault="00040C75" w:rsidP="00101761">
            <w:pPr>
              <w:ind w:right="89"/>
              <w:rPr>
                <w:sz w:val="11"/>
                <w:szCs w:val="11"/>
              </w:rPr>
            </w:pPr>
            <w:r w:rsidRPr="00224E66">
              <w:rPr>
                <w:b/>
                <w:sz w:val="11"/>
                <w:szCs w:val="11"/>
              </w:rPr>
              <w:t xml:space="preserve">в </w:t>
            </w:r>
            <w:r w:rsidRPr="00224E66">
              <w:rPr>
                <w:b/>
                <w:sz w:val="11"/>
                <w:szCs w:val="11"/>
                <w:lang w:val="en-US"/>
              </w:rPr>
              <w:t>BCC</w:t>
            </w:r>
            <w:r w:rsidRPr="00224E66">
              <w:rPr>
                <w:b/>
                <w:sz w:val="11"/>
                <w:szCs w:val="11"/>
              </w:rPr>
              <w:t>.</w:t>
            </w:r>
            <w:r w:rsidRPr="00224E66">
              <w:rPr>
                <w:b/>
                <w:sz w:val="11"/>
                <w:szCs w:val="11"/>
                <w:lang w:val="en-US"/>
              </w:rPr>
              <w:t>KZ</w:t>
            </w:r>
            <w:r w:rsidRPr="00224E66">
              <w:rPr>
                <w:b/>
                <w:sz w:val="11"/>
                <w:szCs w:val="11"/>
              </w:rPr>
              <w:t xml:space="preserve"> </w:t>
            </w:r>
            <w:r w:rsidRPr="00224E66">
              <w:rPr>
                <w:b/>
                <w:sz w:val="11"/>
                <w:szCs w:val="11"/>
                <w:lang w:val="en-US"/>
              </w:rPr>
              <w:t>SMS</w:t>
            </w:r>
            <w:r w:rsidRPr="00224E66">
              <w:rPr>
                <w:b/>
                <w:sz w:val="11"/>
                <w:szCs w:val="11"/>
              </w:rPr>
              <w:t xml:space="preserve"> на номер 4433</w:t>
            </w:r>
          </w:p>
        </w:tc>
        <w:tc>
          <w:tcPr>
            <w:tcW w:w="4055" w:type="dxa"/>
          </w:tcPr>
          <w:p w14:paraId="78E1EEFD" w14:textId="6302790E" w:rsidR="00040C75" w:rsidRPr="00224E66" w:rsidRDefault="00040C75" w:rsidP="00101761">
            <w:pPr>
              <w:tabs>
                <w:tab w:val="left" w:pos="6271"/>
              </w:tabs>
              <w:ind w:right="89"/>
              <w:rPr>
                <w:sz w:val="11"/>
                <w:szCs w:val="11"/>
              </w:rPr>
            </w:pPr>
            <w:r w:rsidRPr="00224E66">
              <w:rPr>
                <w:sz w:val="11"/>
                <w:szCs w:val="11"/>
              </w:rPr>
              <w:t xml:space="preserve">введение </w:t>
            </w:r>
            <w:r w:rsidR="00551FA9" w:rsidRPr="00224E66">
              <w:rPr>
                <w:sz w:val="11"/>
                <w:szCs w:val="11"/>
              </w:rPr>
              <w:t>одноразового ОТР-кода/пароля</w:t>
            </w:r>
            <w:r w:rsidRPr="00224E66">
              <w:rPr>
                <w:sz w:val="11"/>
                <w:szCs w:val="11"/>
              </w:rPr>
              <w:t xml:space="preserve"> Клиентом:</w:t>
            </w:r>
          </w:p>
        </w:tc>
      </w:tr>
      <w:tr w:rsidR="00040C75" w:rsidRPr="00224E66" w14:paraId="597E73BD" w14:textId="77777777" w:rsidTr="00101761">
        <w:trPr>
          <w:trHeight w:val="361"/>
        </w:trPr>
        <w:tc>
          <w:tcPr>
            <w:tcW w:w="529" w:type="dxa"/>
            <w:shd w:val="clear" w:color="auto" w:fill="auto"/>
          </w:tcPr>
          <w:p w14:paraId="54A51C00" w14:textId="13CC595A" w:rsidR="00040C75" w:rsidRPr="00224E66" w:rsidRDefault="00040C75" w:rsidP="00101761">
            <w:pPr>
              <w:ind w:right="89"/>
              <w:rPr>
                <w:noProof/>
                <w:sz w:val="11"/>
                <w:szCs w:val="11"/>
              </w:rPr>
            </w:pPr>
            <w:r w:rsidRPr="00224E66">
              <w:rPr>
                <w:noProof/>
                <w:sz w:val="11"/>
                <w:szCs w:val="11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40121DF" wp14:editId="0C36223E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16510</wp:posOffset>
                      </wp:positionV>
                      <wp:extent cx="170815" cy="90805"/>
                      <wp:effectExtent l="8890" t="26035" r="20320" b="26035"/>
                      <wp:wrapNone/>
                      <wp:docPr id="2" name="Стрелка вправо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815" cy="9080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47028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57B82B9" id="Стрелка вправо 2" o:spid="_x0000_s1026" type="#_x0000_t13" style="position:absolute;margin-left:-.8pt;margin-top:1.3pt;width:13.4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"/>
                  </w:pict>
                </mc:Fallback>
              </mc:AlternateContent>
            </w:r>
          </w:p>
        </w:tc>
        <w:tc>
          <w:tcPr>
            <w:tcW w:w="4095" w:type="dxa"/>
            <w:shd w:val="clear" w:color="auto" w:fill="auto"/>
          </w:tcPr>
          <w:p w14:paraId="5D30163F" w14:textId="6F16C234" w:rsidR="00040C75" w:rsidRPr="00224E66" w:rsidRDefault="00040C75" w:rsidP="00101761">
            <w:pPr>
              <w:ind w:right="89"/>
              <w:jc w:val="both"/>
              <w:rPr>
                <w:b/>
                <w:sz w:val="11"/>
                <w:szCs w:val="11"/>
              </w:rPr>
            </w:pPr>
            <w:proofErr w:type="spellStart"/>
            <w:r w:rsidRPr="00224E66">
              <w:rPr>
                <w:b/>
                <w:sz w:val="11"/>
                <w:szCs w:val="11"/>
              </w:rPr>
              <w:t>введени</w:t>
            </w:r>
            <w:proofErr w:type="spellEnd"/>
            <w:r w:rsidRPr="00224E66">
              <w:rPr>
                <w:b/>
                <w:sz w:val="11"/>
                <w:szCs w:val="11"/>
                <w:lang w:val="kk-KZ"/>
              </w:rPr>
              <w:t>ем</w:t>
            </w:r>
            <w:r w:rsidRPr="00224E66">
              <w:rPr>
                <w:b/>
                <w:sz w:val="11"/>
                <w:szCs w:val="11"/>
              </w:rPr>
              <w:t xml:space="preserve"> одноразового SMS-пароля по месту запроса, полученного на абонентский номер клиента</w:t>
            </w:r>
            <w:r w:rsidR="002D166E" w:rsidRPr="00224E66">
              <w:rPr>
                <w:b/>
                <w:sz w:val="11"/>
                <w:szCs w:val="11"/>
              </w:rPr>
              <w:t xml:space="preserve"> +7(</w:t>
            </w:r>
            <w:proofErr w:type="gramStart"/>
            <w:r w:rsidR="002D166E" w:rsidRPr="00224E66">
              <w:rPr>
                <w:b/>
                <w:sz w:val="11"/>
                <w:szCs w:val="11"/>
              </w:rPr>
              <w:t>…)…</w:t>
            </w:r>
            <w:proofErr w:type="gramEnd"/>
            <w:r w:rsidR="002D166E" w:rsidRPr="00224E66">
              <w:rPr>
                <w:b/>
                <w:sz w:val="11"/>
                <w:szCs w:val="11"/>
              </w:rPr>
              <w:t>….</w:t>
            </w:r>
          </w:p>
        </w:tc>
        <w:tc>
          <w:tcPr>
            <w:tcW w:w="4055" w:type="dxa"/>
          </w:tcPr>
          <w:p w14:paraId="18D25E75" w14:textId="5D046527" w:rsidR="00040C75" w:rsidRPr="00224E66" w:rsidRDefault="00040C75" w:rsidP="00101761">
            <w:pPr>
              <w:tabs>
                <w:tab w:val="left" w:pos="6271"/>
              </w:tabs>
              <w:ind w:right="89"/>
              <w:rPr>
                <w:sz w:val="11"/>
                <w:szCs w:val="11"/>
              </w:rPr>
            </w:pPr>
            <w:r w:rsidRPr="00224E66">
              <w:rPr>
                <w:sz w:val="11"/>
                <w:szCs w:val="11"/>
              </w:rPr>
              <w:t xml:space="preserve">введение </w:t>
            </w:r>
            <w:r w:rsidR="00551FA9" w:rsidRPr="00224E66">
              <w:rPr>
                <w:sz w:val="11"/>
                <w:szCs w:val="11"/>
              </w:rPr>
              <w:t>одноразового ОТР-кода/пароля</w:t>
            </w:r>
            <w:r w:rsidRPr="00224E66">
              <w:rPr>
                <w:sz w:val="11"/>
                <w:szCs w:val="11"/>
              </w:rPr>
              <w:t xml:space="preserve"> Клиентом:</w:t>
            </w:r>
          </w:p>
        </w:tc>
      </w:tr>
      <w:tr w:rsidR="00040C75" w:rsidRPr="00224E66" w14:paraId="71B5AC11" w14:textId="77777777" w:rsidTr="00101761">
        <w:trPr>
          <w:trHeight w:val="189"/>
        </w:trPr>
        <w:tc>
          <w:tcPr>
            <w:tcW w:w="529" w:type="dxa"/>
            <w:shd w:val="clear" w:color="auto" w:fill="auto"/>
          </w:tcPr>
          <w:p w14:paraId="632AED34" w14:textId="28ACF81B" w:rsidR="00040C75" w:rsidRPr="00224E66" w:rsidRDefault="00040C75" w:rsidP="00101761">
            <w:pPr>
              <w:ind w:right="89"/>
              <w:rPr>
                <w:sz w:val="11"/>
                <w:szCs w:val="11"/>
              </w:rPr>
            </w:pPr>
            <w:r w:rsidRPr="00224E66">
              <w:rPr>
                <w:noProof/>
                <w:sz w:val="11"/>
                <w:szCs w:val="11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A7D4DB0" wp14:editId="5511D88A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-8255</wp:posOffset>
                      </wp:positionV>
                      <wp:extent cx="170815" cy="90805"/>
                      <wp:effectExtent l="8255" t="20320" r="11430" b="22225"/>
                      <wp:wrapNone/>
                      <wp:docPr id="1" name="Стрелка вправо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815" cy="9080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47028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E4F6252" id="Стрелка вправо 1" o:spid="_x0000_s1026" type="#_x0000_t13" style="position:absolute;margin-left:.65pt;margin-top:-.65pt;width:13.4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"/>
                  </w:pict>
                </mc:Fallback>
              </mc:AlternateContent>
            </w:r>
          </w:p>
        </w:tc>
        <w:tc>
          <w:tcPr>
            <w:tcW w:w="4095" w:type="dxa"/>
            <w:shd w:val="clear" w:color="auto" w:fill="auto"/>
          </w:tcPr>
          <w:p w14:paraId="00DAD20A" w14:textId="77777777" w:rsidR="00040C75" w:rsidRPr="00224E66" w:rsidRDefault="00040C75" w:rsidP="00101761">
            <w:pPr>
              <w:ind w:right="89"/>
              <w:rPr>
                <w:b/>
                <w:sz w:val="11"/>
                <w:szCs w:val="11"/>
              </w:rPr>
            </w:pPr>
            <w:r w:rsidRPr="00224E66">
              <w:rPr>
                <w:b/>
                <w:sz w:val="11"/>
                <w:szCs w:val="11"/>
              </w:rPr>
              <w:t>ЭЦП</w:t>
            </w:r>
          </w:p>
        </w:tc>
        <w:tc>
          <w:tcPr>
            <w:tcW w:w="4055" w:type="dxa"/>
          </w:tcPr>
          <w:p w14:paraId="65B87D8E" w14:textId="77777777" w:rsidR="00040C75" w:rsidRPr="00224E66" w:rsidRDefault="00040C75" w:rsidP="00101761">
            <w:pPr>
              <w:tabs>
                <w:tab w:val="left" w:pos="6271"/>
              </w:tabs>
              <w:ind w:right="89"/>
              <w:rPr>
                <w:sz w:val="11"/>
                <w:szCs w:val="11"/>
              </w:rPr>
            </w:pPr>
            <w:r w:rsidRPr="00224E66">
              <w:rPr>
                <w:sz w:val="11"/>
                <w:szCs w:val="11"/>
              </w:rPr>
              <w:t>проставление ЭЦП (ЭЦП-ключ Клиента):</w:t>
            </w:r>
          </w:p>
        </w:tc>
      </w:tr>
    </w:tbl>
    <w:p w14:paraId="3F51CF87" w14:textId="77777777" w:rsidR="00040C75" w:rsidRPr="00224E66" w:rsidRDefault="00040C75" w:rsidP="00B13464">
      <w:pPr>
        <w:spacing w:line="120" w:lineRule="exact"/>
        <w:ind w:right="-283"/>
        <w:jc w:val="both"/>
        <w:rPr>
          <w:rFonts w:eastAsia="Arial Unicode MS"/>
          <w:bCs/>
          <w:sz w:val="8"/>
          <w:szCs w:val="8"/>
        </w:rPr>
      </w:pPr>
    </w:p>
    <w:sectPr w:rsidR="00040C75" w:rsidRPr="00224E66" w:rsidSect="00B13464">
      <w:headerReference w:type="default" r:id="rId8"/>
      <w:type w:val="continuous"/>
      <w:pgSz w:w="11920" w:h="16850"/>
      <w:pgMar w:top="720" w:right="720" w:bottom="720" w:left="426" w:header="28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ACF4FB" w14:textId="77777777" w:rsidR="00C4747C" w:rsidRDefault="00C4747C" w:rsidP="00B27BAB">
      <w:r>
        <w:separator/>
      </w:r>
    </w:p>
  </w:endnote>
  <w:endnote w:type="continuationSeparator" w:id="0">
    <w:p w14:paraId="7C12AC43" w14:textId="77777777" w:rsidR="00C4747C" w:rsidRDefault="00C4747C" w:rsidP="00B27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4D192A" w14:textId="77777777" w:rsidR="00C4747C" w:rsidRDefault="00C4747C" w:rsidP="00B27BAB">
      <w:r>
        <w:separator/>
      </w:r>
    </w:p>
  </w:footnote>
  <w:footnote w:type="continuationSeparator" w:id="0">
    <w:p w14:paraId="25701193" w14:textId="77777777" w:rsidR="00C4747C" w:rsidRDefault="00C4747C" w:rsidP="00B27B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e"/>
      <w:tblW w:w="110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21"/>
      <w:gridCol w:w="4536"/>
    </w:tblGrid>
    <w:tr w:rsidR="00EF4561" w14:paraId="53DE79E6" w14:textId="77777777" w:rsidTr="00A22703">
      <w:tc>
        <w:tcPr>
          <w:tcW w:w="6521" w:type="dxa"/>
        </w:tcPr>
        <w:p w14:paraId="5F94DD76" w14:textId="307CC0D8" w:rsidR="00EF4561" w:rsidRDefault="00EF4561">
          <w:pPr>
            <w:pStyle w:val="af"/>
          </w:pPr>
          <w:r>
            <w:rPr>
              <w:noProof/>
              <w:sz w:val="20"/>
              <w:lang w:eastAsia="ru-RU"/>
            </w:rPr>
            <w:drawing>
              <wp:inline distT="0" distB="0" distL="0" distR="0" wp14:anchorId="3CFEF011" wp14:editId="1B4C8E99">
                <wp:extent cx="1174510" cy="292607"/>
                <wp:effectExtent l="0" t="0" r="0" b="0"/>
                <wp:docPr id="511105986" name="image1.jpeg" descr="Изображение выглядит как текст, Шрифт, логотип, Графика&#10;&#10;Автоматически созданное описани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.jpeg" descr="Изображение выглядит как текст, Шрифт, логотип, Графика&#10;&#10;Автоматически созданное описание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4510" cy="2926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</w:tcPr>
        <w:p w14:paraId="6D00D454" w14:textId="3334DCCA" w:rsidR="00EF4561" w:rsidRDefault="00EF4561" w:rsidP="00DE1430">
          <w:pPr>
            <w:pStyle w:val="af"/>
            <w:jc w:val="both"/>
          </w:pPr>
          <w:r w:rsidRPr="00A22703">
            <w:rPr>
              <w:sz w:val="14"/>
              <w:szCs w:val="18"/>
            </w:rPr>
            <w:t xml:space="preserve">Утверждено </w:t>
          </w:r>
          <w:r w:rsidR="00C07181" w:rsidRPr="00A22703">
            <w:rPr>
              <w:sz w:val="14"/>
              <w:szCs w:val="18"/>
            </w:rPr>
            <w:t xml:space="preserve">Протоколом </w:t>
          </w:r>
          <w:r w:rsidR="00B24B45">
            <w:rPr>
              <w:sz w:val="14"/>
              <w:szCs w:val="18"/>
            </w:rPr>
            <w:t>Комитета по ра</w:t>
          </w:r>
          <w:r w:rsidRPr="00A22703">
            <w:rPr>
              <w:sz w:val="14"/>
              <w:szCs w:val="18"/>
            </w:rPr>
            <w:t xml:space="preserve">звитию и управлению бизнесом АО «Банк </w:t>
          </w:r>
          <w:proofErr w:type="spellStart"/>
          <w:r w:rsidRPr="00A22703">
            <w:rPr>
              <w:sz w:val="14"/>
              <w:szCs w:val="18"/>
            </w:rPr>
            <w:t>ЦентКредит</w:t>
          </w:r>
          <w:proofErr w:type="spellEnd"/>
          <w:r w:rsidRPr="00A22703">
            <w:rPr>
              <w:sz w:val="14"/>
              <w:szCs w:val="18"/>
            </w:rPr>
            <w:t>»</w:t>
          </w:r>
          <w:r w:rsidR="00DE1430" w:rsidRPr="00A22703">
            <w:rPr>
              <w:sz w:val="14"/>
              <w:szCs w:val="18"/>
            </w:rPr>
            <w:t xml:space="preserve"> </w:t>
          </w:r>
          <w:r w:rsidR="00B24B45">
            <w:rPr>
              <w:sz w:val="14"/>
              <w:szCs w:val="18"/>
            </w:rPr>
            <w:t>№222 от 16.05</w:t>
          </w:r>
          <w:r w:rsidRPr="00A22703">
            <w:rPr>
              <w:sz w:val="14"/>
              <w:szCs w:val="18"/>
            </w:rPr>
            <w:t>.2024 г.</w:t>
          </w:r>
        </w:p>
      </w:tc>
    </w:tr>
  </w:tbl>
  <w:p w14:paraId="44CD13F1" w14:textId="363F7336" w:rsidR="00B27BAB" w:rsidRDefault="00B27BAB" w:rsidP="002911A8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83B6F"/>
    <w:multiLevelType w:val="hybridMultilevel"/>
    <w:tmpl w:val="B77E100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52973"/>
    <w:multiLevelType w:val="hybridMultilevel"/>
    <w:tmpl w:val="33F0F4E2"/>
    <w:lvl w:ilvl="0" w:tplc="64BE3C1E">
      <w:start w:val="1"/>
      <w:numFmt w:val="decimal"/>
      <w:lvlText w:val="%1."/>
      <w:lvlJc w:val="left"/>
      <w:pPr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AC5485"/>
    <w:multiLevelType w:val="hybridMultilevel"/>
    <w:tmpl w:val="7128837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3D0E8D"/>
    <w:multiLevelType w:val="hybridMultilevel"/>
    <w:tmpl w:val="B77E100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EA5591"/>
    <w:multiLevelType w:val="hybridMultilevel"/>
    <w:tmpl w:val="A08489E2"/>
    <w:lvl w:ilvl="0" w:tplc="51C8FA4A">
      <w:start w:val="10"/>
      <w:numFmt w:val="decimal"/>
      <w:lvlText w:val="%1)"/>
      <w:lvlJc w:val="left"/>
      <w:pPr>
        <w:ind w:left="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4" w:hanging="360"/>
      </w:pPr>
    </w:lvl>
    <w:lvl w:ilvl="2" w:tplc="0419001B" w:tentative="1">
      <w:start w:val="1"/>
      <w:numFmt w:val="lowerRoman"/>
      <w:lvlText w:val="%3."/>
      <w:lvlJc w:val="right"/>
      <w:pPr>
        <w:ind w:left="1924" w:hanging="180"/>
      </w:pPr>
    </w:lvl>
    <w:lvl w:ilvl="3" w:tplc="0419000F" w:tentative="1">
      <w:start w:val="1"/>
      <w:numFmt w:val="decimal"/>
      <w:lvlText w:val="%4."/>
      <w:lvlJc w:val="left"/>
      <w:pPr>
        <w:ind w:left="2644" w:hanging="360"/>
      </w:pPr>
    </w:lvl>
    <w:lvl w:ilvl="4" w:tplc="04190019" w:tentative="1">
      <w:start w:val="1"/>
      <w:numFmt w:val="lowerLetter"/>
      <w:lvlText w:val="%5."/>
      <w:lvlJc w:val="left"/>
      <w:pPr>
        <w:ind w:left="3364" w:hanging="360"/>
      </w:pPr>
    </w:lvl>
    <w:lvl w:ilvl="5" w:tplc="0419001B" w:tentative="1">
      <w:start w:val="1"/>
      <w:numFmt w:val="lowerRoman"/>
      <w:lvlText w:val="%6."/>
      <w:lvlJc w:val="right"/>
      <w:pPr>
        <w:ind w:left="4084" w:hanging="180"/>
      </w:pPr>
    </w:lvl>
    <w:lvl w:ilvl="6" w:tplc="0419000F" w:tentative="1">
      <w:start w:val="1"/>
      <w:numFmt w:val="decimal"/>
      <w:lvlText w:val="%7."/>
      <w:lvlJc w:val="left"/>
      <w:pPr>
        <w:ind w:left="4804" w:hanging="360"/>
      </w:pPr>
    </w:lvl>
    <w:lvl w:ilvl="7" w:tplc="04190019" w:tentative="1">
      <w:start w:val="1"/>
      <w:numFmt w:val="lowerLetter"/>
      <w:lvlText w:val="%8."/>
      <w:lvlJc w:val="left"/>
      <w:pPr>
        <w:ind w:left="5524" w:hanging="360"/>
      </w:pPr>
    </w:lvl>
    <w:lvl w:ilvl="8" w:tplc="0419001B" w:tentative="1">
      <w:start w:val="1"/>
      <w:numFmt w:val="lowerRoman"/>
      <w:lvlText w:val="%9."/>
      <w:lvlJc w:val="right"/>
      <w:pPr>
        <w:ind w:left="6244" w:hanging="180"/>
      </w:pPr>
    </w:lvl>
  </w:abstractNum>
  <w:abstractNum w:abstractNumId="5">
    <w:nsid w:val="1ACD65A2"/>
    <w:multiLevelType w:val="hybridMultilevel"/>
    <w:tmpl w:val="948662F4"/>
    <w:lvl w:ilvl="0" w:tplc="055E35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C86B5F"/>
    <w:multiLevelType w:val="hybridMultilevel"/>
    <w:tmpl w:val="8194AB7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0"/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F511CB"/>
    <w:multiLevelType w:val="hybridMultilevel"/>
    <w:tmpl w:val="B77E10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2D0C90"/>
    <w:multiLevelType w:val="hybridMultilevel"/>
    <w:tmpl w:val="33F0F4E2"/>
    <w:lvl w:ilvl="0" w:tplc="64BE3C1E">
      <w:start w:val="1"/>
      <w:numFmt w:val="decimal"/>
      <w:lvlText w:val="%1."/>
      <w:lvlJc w:val="left"/>
      <w:pPr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6E23236"/>
    <w:multiLevelType w:val="hybridMultilevel"/>
    <w:tmpl w:val="1E7018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7C509F"/>
    <w:multiLevelType w:val="hybridMultilevel"/>
    <w:tmpl w:val="E09670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827931"/>
    <w:multiLevelType w:val="hybridMultilevel"/>
    <w:tmpl w:val="8194AB7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5E88123A">
      <w:start w:val="10"/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386B32"/>
    <w:multiLevelType w:val="hybridMultilevel"/>
    <w:tmpl w:val="CD3401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873309"/>
    <w:multiLevelType w:val="hybridMultilevel"/>
    <w:tmpl w:val="8194AB7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0"/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4B670A"/>
    <w:multiLevelType w:val="hybridMultilevel"/>
    <w:tmpl w:val="4ED6B632"/>
    <w:lvl w:ilvl="0" w:tplc="320C685C">
      <w:start w:val="1"/>
      <w:numFmt w:val="decimal"/>
      <w:lvlText w:val="%1)"/>
      <w:lvlJc w:val="left"/>
      <w:pPr>
        <w:ind w:left="124" w:hanging="219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13A27FBE">
      <w:numFmt w:val="bullet"/>
      <w:lvlText w:val="•"/>
      <w:lvlJc w:val="left"/>
      <w:pPr>
        <w:ind w:left="1079" w:hanging="219"/>
      </w:pPr>
      <w:rPr>
        <w:rFonts w:hint="default"/>
        <w:lang w:val="ru-RU" w:eastAsia="en-US" w:bidi="ar-SA"/>
      </w:rPr>
    </w:lvl>
    <w:lvl w:ilvl="2" w:tplc="004CC67E">
      <w:numFmt w:val="bullet"/>
      <w:lvlText w:val="•"/>
      <w:lvlJc w:val="left"/>
      <w:pPr>
        <w:ind w:left="2038" w:hanging="219"/>
      </w:pPr>
      <w:rPr>
        <w:rFonts w:hint="default"/>
        <w:lang w:val="ru-RU" w:eastAsia="en-US" w:bidi="ar-SA"/>
      </w:rPr>
    </w:lvl>
    <w:lvl w:ilvl="3" w:tplc="76E22ED8">
      <w:numFmt w:val="bullet"/>
      <w:lvlText w:val="•"/>
      <w:lvlJc w:val="left"/>
      <w:pPr>
        <w:ind w:left="2997" w:hanging="219"/>
      </w:pPr>
      <w:rPr>
        <w:rFonts w:hint="default"/>
        <w:lang w:val="ru-RU" w:eastAsia="en-US" w:bidi="ar-SA"/>
      </w:rPr>
    </w:lvl>
    <w:lvl w:ilvl="4" w:tplc="99C83926">
      <w:numFmt w:val="bullet"/>
      <w:lvlText w:val="•"/>
      <w:lvlJc w:val="left"/>
      <w:pPr>
        <w:ind w:left="3956" w:hanging="219"/>
      </w:pPr>
      <w:rPr>
        <w:rFonts w:hint="default"/>
        <w:lang w:val="ru-RU" w:eastAsia="en-US" w:bidi="ar-SA"/>
      </w:rPr>
    </w:lvl>
    <w:lvl w:ilvl="5" w:tplc="F1B67E2A">
      <w:numFmt w:val="bullet"/>
      <w:lvlText w:val="•"/>
      <w:lvlJc w:val="left"/>
      <w:pPr>
        <w:ind w:left="4915" w:hanging="219"/>
      </w:pPr>
      <w:rPr>
        <w:rFonts w:hint="default"/>
        <w:lang w:val="ru-RU" w:eastAsia="en-US" w:bidi="ar-SA"/>
      </w:rPr>
    </w:lvl>
    <w:lvl w:ilvl="6" w:tplc="9822BFC0">
      <w:numFmt w:val="bullet"/>
      <w:lvlText w:val="•"/>
      <w:lvlJc w:val="left"/>
      <w:pPr>
        <w:ind w:left="5874" w:hanging="219"/>
      </w:pPr>
      <w:rPr>
        <w:rFonts w:hint="default"/>
        <w:lang w:val="ru-RU" w:eastAsia="en-US" w:bidi="ar-SA"/>
      </w:rPr>
    </w:lvl>
    <w:lvl w:ilvl="7" w:tplc="9906FC6C">
      <w:numFmt w:val="bullet"/>
      <w:lvlText w:val="•"/>
      <w:lvlJc w:val="left"/>
      <w:pPr>
        <w:ind w:left="6833" w:hanging="219"/>
      </w:pPr>
      <w:rPr>
        <w:rFonts w:hint="default"/>
        <w:lang w:val="ru-RU" w:eastAsia="en-US" w:bidi="ar-SA"/>
      </w:rPr>
    </w:lvl>
    <w:lvl w:ilvl="8" w:tplc="5D9C80B2">
      <w:numFmt w:val="bullet"/>
      <w:lvlText w:val="•"/>
      <w:lvlJc w:val="left"/>
      <w:pPr>
        <w:ind w:left="7792" w:hanging="219"/>
      </w:pPr>
      <w:rPr>
        <w:rFonts w:hint="default"/>
        <w:lang w:val="ru-RU" w:eastAsia="en-US" w:bidi="ar-SA"/>
      </w:rPr>
    </w:lvl>
  </w:abstractNum>
  <w:abstractNum w:abstractNumId="15">
    <w:nsid w:val="5D5B3B90"/>
    <w:multiLevelType w:val="hybridMultilevel"/>
    <w:tmpl w:val="84BC8F72"/>
    <w:lvl w:ilvl="0" w:tplc="1464B0C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602F34"/>
    <w:multiLevelType w:val="hybridMultilevel"/>
    <w:tmpl w:val="0B7C00E6"/>
    <w:lvl w:ilvl="0" w:tplc="B3F2D330">
      <w:start w:val="1"/>
      <w:numFmt w:val="decimal"/>
      <w:lvlText w:val="%1)"/>
      <w:lvlJc w:val="left"/>
      <w:pPr>
        <w:ind w:left="311" w:hanging="18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56427BE8">
      <w:numFmt w:val="bullet"/>
      <w:lvlText w:val="•"/>
      <w:lvlJc w:val="left"/>
      <w:pPr>
        <w:ind w:left="1259" w:hanging="188"/>
      </w:pPr>
      <w:rPr>
        <w:rFonts w:hint="default"/>
        <w:lang w:val="ru-RU" w:eastAsia="en-US" w:bidi="ar-SA"/>
      </w:rPr>
    </w:lvl>
    <w:lvl w:ilvl="2" w:tplc="D1322B8E">
      <w:numFmt w:val="bullet"/>
      <w:lvlText w:val="•"/>
      <w:lvlJc w:val="left"/>
      <w:pPr>
        <w:ind w:left="2198" w:hanging="188"/>
      </w:pPr>
      <w:rPr>
        <w:rFonts w:hint="default"/>
        <w:lang w:val="ru-RU" w:eastAsia="en-US" w:bidi="ar-SA"/>
      </w:rPr>
    </w:lvl>
    <w:lvl w:ilvl="3" w:tplc="65EEFAD0">
      <w:numFmt w:val="bullet"/>
      <w:lvlText w:val="•"/>
      <w:lvlJc w:val="left"/>
      <w:pPr>
        <w:ind w:left="3137" w:hanging="188"/>
      </w:pPr>
      <w:rPr>
        <w:rFonts w:hint="default"/>
        <w:lang w:val="ru-RU" w:eastAsia="en-US" w:bidi="ar-SA"/>
      </w:rPr>
    </w:lvl>
    <w:lvl w:ilvl="4" w:tplc="C67E885C">
      <w:numFmt w:val="bullet"/>
      <w:lvlText w:val="•"/>
      <w:lvlJc w:val="left"/>
      <w:pPr>
        <w:ind w:left="4076" w:hanging="188"/>
      </w:pPr>
      <w:rPr>
        <w:rFonts w:hint="default"/>
        <w:lang w:val="ru-RU" w:eastAsia="en-US" w:bidi="ar-SA"/>
      </w:rPr>
    </w:lvl>
    <w:lvl w:ilvl="5" w:tplc="B02E5036">
      <w:numFmt w:val="bullet"/>
      <w:lvlText w:val="•"/>
      <w:lvlJc w:val="left"/>
      <w:pPr>
        <w:ind w:left="5015" w:hanging="188"/>
      </w:pPr>
      <w:rPr>
        <w:rFonts w:hint="default"/>
        <w:lang w:val="ru-RU" w:eastAsia="en-US" w:bidi="ar-SA"/>
      </w:rPr>
    </w:lvl>
    <w:lvl w:ilvl="6" w:tplc="7DF485C2">
      <w:numFmt w:val="bullet"/>
      <w:lvlText w:val="•"/>
      <w:lvlJc w:val="left"/>
      <w:pPr>
        <w:ind w:left="5954" w:hanging="188"/>
      </w:pPr>
      <w:rPr>
        <w:rFonts w:hint="default"/>
        <w:lang w:val="ru-RU" w:eastAsia="en-US" w:bidi="ar-SA"/>
      </w:rPr>
    </w:lvl>
    <w:lvl w:ilvl="7" w:tplc="EDAA3CEA">
      <w:numFmt w:val="bullet"/>
      <w:lvlText w:val="•"/>
      <w:lvlJc w:val="left"/>
      <w:pPr>
        <w:ind w:left="6893" w:hanging="188"/>
      </w:pPr>
      <w:rPr>
        <w:rFonts w:hint="default"/>
        <w:lang w:val="ru-RU" w:eastAsia="en-US" w:bidi="ar-SA"/>
      </w:rPr>
    </w:lvl>
    <w:lvl w:ilvl="8" w:tplc="4BD8F446">
      <w:numFmt w:val="bullet"/>
      <w:lvlText w:val="•"/>
      <w:lvlJc w:val="left"/>
      <w:pPr>
        <w:ind w:left="7832" w:hanging="188"/>
      </w:pPr>
      <w:rPr>
        <w:rFonts w:hint="default"/>
        <w:lang w:val="ru-RU" w:eastAsia="en-US" w:bidi="ar-SA"/>
      </w:rPr>
    </w:lvl>
  </w:abstractNum>
  <w:abstractNum w:abstractNumId="17">
    <w:nsid w:val="6E050586"/>
    <w:multiLevelType w:val="hybridMultilevel"/>
    <w:tmpl w:val="B77E100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875E96"/>
    <w:multiLevelType w:val="hybridMultilevel"/>
    <w:tmpl w:val="A850A738"/>
    <w:lvl w:ilvl="0" w:tplc="8A86A1EA">
      <w:start w:val="1"/>
      <w:numFmt w:val="decimal"/>
      <w:lvlText w:val="%1)"/>
      <w:lvlJc w:val="left"/>
      <w:pPr>
        <w:ind w:left="124" w:hanging="202"/>
      </w:pPr>
      <w:rPr>
        <w:rFonts w:ascii="Times New Roman" w:eastAsia="Times New Roman" w:hAnsi="Times New Roman" w:cs="Times New Roman" w:hint="default"/>
        <w:i w:val="0"/>
        <w:spacing w:val="-2"/>
        <w:w w:val="100"/>
        <w:sz w:val="24"/>
        <w:szCs w:val="24"/>
        <w:lang w:val="ru-RU" w:eastAsia="en-US" w:bidi="ar-SA"/>
      </w:rPr>
    </w:lvl>
    <w:lvl w:ilvl="1" w:tplc="90A44DA4">
      <w:numFmt w:val="bullet"/>
      <w:lvlText w:val="•"/>
      <w:lvlJc w:val="left"/>
      <w:pPr>
        <w:ind w:left="1079" w:hanging="202"/>
      </w:pPr>
      <w:rPr>
        <w:rFonts w:hint="default"/>
        <w:lang w:val="ru-RU" w:eastAsia="en-US" w:bidi="ar-SA"/>
      </w:rPr>
    </w:lvl>
    <w:lvl w:ilvl="2" w:tplc="F6FCE4E6">
      <w:numFmt w:val="bullet"/>
      <w:lvlText w:val="•"/>
      <w:lvlJc w:val="left"/>
      <w:pPr>
        <w:ind w:left="2038" w:hanging="202"/>
      </w:pPr>
      <w:rPr>
        <w:rFonts w:hint="default"/>
        <w:lang w:val="ru-RU" w:eastAsia="en-US" w:bidi="ar-SA"/>
      </w:rPr>
    </w:lvl>
    <w:lvl w:ilvl="3" w:tplc="F662C954">
      <w:numFmt w:val="bullet"/>
      <w:lvlText w:val="•"/>
      <w:lvlJc w:val="left"/>
      <w:pPr>
        <w:ind w:left="2997" w:hanging="202"/>
      </w:pPr>
      <w:rPr>
        <w:rFonts w:hint="default"/>
        <w:lang w:val="ru-RU" w:eastAsia="en-US" w:bidi="ar-SA"/>
      </w:rPr>
    </w:lvl>
    <w:lvl w:ilvl="4" w:tplc="58B805FE">
      <w:numFmt w:val="bullet"/>
      <w:lvlText w:val="•"/>
      <w:lvlJc w:val="left"/>
      <w:pPr>
        <w:ind w:left="3956" w:hanging="202"/>
      </w:pPr>
      <w:rPr>
        <w:rFonts w:hint="default"/>
        <w:lang w:val="ru-RU" w:eastAsia="en-US" w:bidi="ar-SA"/>
      </w:rPr>
    </w:lvl>
    <w:lvl w:ilvl="5" w:tplc="4AF88D6A">
      <w:numFmt w:val="bullet"/>
      <w:lvlText w:val="•"/>
      <w:lvlJc w:val="left"/>
      <w:pPr>
        <w:ind w:left="4915" w:hanging="202"/>
      </w:pPr>
      <w:rPr>
        <w:rFonts w:hint="default"/>
        <w:lang w:val="ru-RU" w:eastAsia="en-US" w:bidi="ar-SA"/>
      </w:rPr>
    </w:lvl>
    <w:lvl w:ilvl="6" w:tplc="C0AAB878">
      <w:numFmt w:val="bullet"/>
      <w:lvlText w:val="•"/>
      <w:lvlJc w:val="left"/>
      <w:pPr>
        <w:ind w:left="5874" w:hanging="202"/>
      </w:pPr>
      <w:rPr>
        <w:rFonts w:hint="default"/>
        <w:lang w:val="ru-RU" w:eastAsia="en-US" w:bidi="ar-SA"/>
      </w:rPr>
    </w:lvl>
    <w:lvl w:ilvl="7" w:tplc="6FCC87CC">
      <w:numFmt w:val="bullet"/>
      <w:lvlText w:val="•"/>
      <w:lvlJc w:val="left"/>
      <w:pPr>
        <w:ind w:left="6833" w:hanging="202"/>
      </w:pPr>
      <w:rPr>
        <w:rFonts w:hint="default"/>
        <w:lang w:val="ru-RU" w:eastAsia="en-US" w:bidi="ar-SA"/>
      </w:rPr>
    </w:lvl>
    <w:lvl w:ilvl="8" w:tplc="340C38F8">
      <w:numFmt w:val="bullet"/>
      <w:lvlText w:val="•"/>
      <w:lvlJc w:val="left"/>
      <w:pPr>
        <w:ind w:left="7792" w:hanging="202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16"/>
  </w:num>
  <w:num w:numId="3">
    <w:abstractNumId w:val="18"/>
  </w:num>
  <w:num w:numId="4">
    <w:abstractNumId w:val="4"/>
  </w:num>
  <w:num w:numId="5">
    <w:abstractNumId w:val="1"/>
  </w:num>
  <w:num w:numId="6">
    <w:abstractNumId w:val="8"/>
  </w:num>
  <w:num w:numId="7">
    <w:abstractNumId w:val="7"/>
  </w:num>
  <w:num w:numId="8">
    <w:abstractNumId w:val="15"/>
  </w:num>
  <w:num w:numId="9">
    <w:abstractNumId w:val="5"/>
  </w:num>
  <w:num w:numId="10">
    <w:abstractNumId w:val="11"/>
  </w:num>
  <w:num w:numId="11">
    <w:abstractNumId w:val="12"/>
  </w:num>
  <w:num w:numId="12">
    <w:abstractNumId w:val="6"/>
  </w:num>
  <w:num w:numId="13">
    <w:abstractNumId w:val="13"/>
  </w:num>
  <w:num w:numId="14">
    <w:abstractNumId w:val="2"/>
  </w:num>
  <w:num w:numId="15">
    <w:abstractNumId w:val="9"/>
  </w:num>
  <w:num w:numId="16">
    <w:abstractNumId w:val="10"/>
  </w:num>
  <w:num w:numId="17">
    <w:abstractNumId w:val="0"/>
  </w:num>
  <w:num w:numId="18">
    <w:abstractNumId w:val="3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58C"/>
    <w:rsid w:val="00002CF7"/>
    <w:rsid w:val="00002D17"/>
    <w:rsid w:val="00010032"/>
    <w:rsid w:val="000109B4"/>
    <w:rsid w:val="000151C4"/>
    <w:rsid w:val="00015850"/>
    <w:rsid w:val="0001644B"/>
    <w:rsid w:val="00017563"/>
    <w:rsid w:val="00030773"/>
    <w:rsid w:val="000352BA"/>
    <w:rsid w:val="00037ACD"/>
    <w:rsid w:val="00040C75"/>
    <w:rsid w:val="00041E69"/>
    <w:rsid w:val="00041ED1"/>
    <w:rsid w:val="000602CD"/>
    <w:rsid w:val="0007218C"/>
    <w:rsid w:val="00073330"/>
    <w:rsid w:val="00087DDC"/>
    <w:rsid w:val="00091132"/>
    <w:rsid w:val="0009566D"/>
    <w:rsid w:val="000B2032"/>
    <w:rsid w:val="000B4C6F"/>
    <w:rsid w:val="000D4C8B"/>
    <w:rsid w:val="000D6052"/>
    <w:rsid w:val="000F6FA8"/>
    <w:rsid w:val="000F7E9B"/>
    <w:rsid w:val="001255B8"/>
    <w:rsid w:val="00131CC9"/>
    <w:rsid w:val="00132644"/>
    <w:rsid w:val="00157C01"/>
    <w:rsid w:val="001652C6"/>
    <w:rsid w:val="00187628"/>
    <w:rsid w:val="001964E6"/>
    <w:rsid w:val="001B0FD4"/>
    <w:rsid w:val="001B2DEB"/>
    <w:rsid w:val="001C489D"/>
    <w:rsid w:val="001C6501"/>
    <w:rsid w:val="001F6B96"/>
    <w:rsid w:val="00222D4E"/>
    <w:rsid w:val="00224E66"/>
    <w:rsid w:val="00226877"/>
    <w:rsid w:val="00226FAE"/>
    <w:rsid w:val="00233F6E"/>
    <w:rsid w:val="002412D4"/>
    <w:rsid w:val="00253494"/>
    <w:rsid w:val="00253EB4"/>
    <w:rsid w:val="00257264"/>
    <w:rsid w:val="00257474"/>
    <w:rsid w:val="00260677"/>
    <w:rsid w:val="0026681A"/>
    <w:rsid w:val="00270483"/>
    <w:rsid w:val="002714B3"/>
    <w:rsid w:val="002766B7"/>
    <w:rsid w:val="00285FBB"/>
    <w:rsid w:val="002911A8"/>
    <w:rsid w:val="00294216"/>
    <w:rsid w:val="00295225"/>
    <w:rsid w:val="0029759A"/>
    <w:rsid w:val="002A7F6E"/>
    <w:rsid w:val="002C16B1"/>
    <w:rsid w:val="002C5833"/>
    <w:rsid w:val="002C7903"/>
    <w:rsid w:val="002D166E"/>
    <w:rsid w:val="002D351D"/>
    <w:rsid w:val="002E5218"/>
    <w:rsid w:val="002E601E"/>
    <w:rsid w:val="003421AB"/>
    <w:rsid w:val="00350C4A"/>
    <w:rsid w:val="00350EA4"/>
    <w:rsid w:val="00362E7A"/>
    <w:rsid w:val="003668CC"/>
    <w:rsid w:val="003753AD"/>
    <w:rsid w:val="00382A11"/>
    <w:rsid w:val="003852AF"/>
    <w:rsid w:val="00397A30"/>
    <w:rsid w:val="003D7ED9"/>
    <w:rsid w:val="003F4962"/>
    <w:rsid w:val="003F58BE"/>
    <w:rsid w:val="003F7006"/>
    <w:rsid w:val="00403992"/>
    <w:rsid w:val="00414D55"/>
    <w:rsid w:val="0041506B"/>
    <w:rsid w:val="00420547"/>
    <w:rsid w:val="004305F0"/>
    <w:rsid w:val="00455DF3"/>
    <w:rsid w:val="0048458A"/>
    <w:rsid w:val="0048468F"/>
    <w:rsid w:val="00494489"/>
    <w:rsid w:val="004D19EC"/>
    <w:rsid w:val="004E0989"/>
    <w:rsid w:val="004E7B07"/>
    <w:rsid w:val="004F03E5"/>
    <w:rsid w:val="005018FA"/>
    <w:rsid w:val="00515F4E"/>
    <w:rsid w:val="00516525"/>
    <w:rsid w:val="00516E9B"/>
    <w:rsid w:val="005216C0"/>
    <w:rsid w:val="00534866"/>
    <w:rsid w:val="00534E43"/>
    <w:rsid w:val="00541E92"/>
    <w:rsid w:val="0055152F"/>
    <w:rsid w:val="00551FA9"/>
    <w:rsid w:val="005765F4"/>
    <w:rsid w:val="00593AD4"/>
    <w:rsid w:val="005A19DF"/>
    <w:rsid w:val="005B7161"/>
    <w:rsid w:val="005C503B"/>
    <w:rsid w:val="005C5318"/>
    <w:rsid w:val="005D3A39"/>
    <w:rsid w:val="005D3FF1"/>
    <w:rsid w:val="005F151C"/>
    <w:rsid w:val="005F1C66"/>
    <w:rsid w:val="006030FA"/>
    <w:rsid w:val="00603B47"/>
    <w:rsid w:val="0060658C"/>
    <w:rsid w:val="006248EC"/>
    <w:rsid w:val="00681DF1"/>
    <w:rsid w:val="0068203A"/>
    <w:rsid w:val="00685E69"/>
    <w:rsid w:val="006A527C"/>
    <w:rsid w:val="006A764E"/>
    <w:rsid w:val="006B2AFE"/>
    <w:rsid w:val="006B5BB7"/>
    <w:rsid w:val="006C0DA3"/>
    <w:rsid w:val="006D14C6"/>
    <w:rsid w:val="006D4119"/>
    <w:rsid w:val="006D7892"/>
    <w:rsid w:val="006F1F87"/>
    <w:rsid w:val="007008A8"/>
    <w:rsid w:val="007050F4"/>
    <w:rsid w:val="00715C30"/>
    <w:rsid w:val="00740CBC"/>
    <w:rsid w:val="00755EAE"/>
    <w:rsid w:val="00757D58"/>
    <w:rsid w:val="00760830"/>
    <w:rsid w:val="0076100D"/>
    <w:rsid w:val="00771892"/>
    <w:rsid w:val="00790B53"/>
    <w:rsid w:val="007A1DC4"/>
    <w:rsid w:val="007A6A47"/>
    <w:rsid w:val="007E2D14"/>
    <w:rsid w:val="007E3ABF"/>
    <w:rsid w:val="007E73E9"/>
    <w:rsid w:val="007E7DA9"/>
    <w:rsid w:val="007F0E7A"/>
    <w:rsid w:val="007F4D25"/>
    <w:rsid w:val="008149DC"/>
    <w:rsid w:val="00825AFF"/>
    <w:rsid w:val="00834028"/>
    <w:rsid w:val="00850749"/>
    <w:rsid w:val="00850DA8"/>
    <w:rsid w:val="008618B0"/>
    <w:rsid w:val="00864331"/>
    <w:rsid w:val="008840EE"/>
    <w:rsid w:val="00886D41"/>
    <w:rsid w:val="008A2274"/>
    <w:rsid w:val="008C192F"/>
    <w:rsid w:val="008C3C30"/>
    <w:rsid w:val="008F225D"/>
    <w:rsid w:val="00902DBB"/>
    <w:rsid w:val="00904066"/>
    <w:rsid w:val="009049FE"/>
    <w:rsid w:val="00913C41"/>
    <w:rsid w:val="00926AC2"/>
    <w:rsid w:val="00943C76"/>
    <w:rsid w:val="00943FCD"/>
    <w:rsid w:val="009442A6"/>
    <w:rsid w:val="00944B4E"/>
    <w:rsid w:val="00947A86"/>
    <w:rsid w:val="00971EA4"/>
    <w:rsid w:val="009915C0"/>
    <w:rsid w:val="00991B8E"/>
    <w:rsid w:val="009A3174"/>
    <w:rsid w:val="009C28F5"/>
    <w:rsid w:val="009C72C1"/>
    <w:rsid w:val="009D622A"/>
    <w:rsid w:val="009E6CA4"/>
    <w:rsid w:val="009F2996"/>
    <w:rsid w:val="00A22703"/>
    <w:rsid w:val="00A40D61"/>
    <w:rsid w:val="00A44FFA"/>
    <w:rsid w:val="00A50574"/>
    <w:rsid w:val="00A52690"/>
    <w:rsid w:val="00A92E3E"/>
    <w:rsid w:val="00A94366"/>
    <w:rsid w:val="00A95737"/>
    <w:rsid w:val="00AA6750"/>
    <w:rsid w:val="00AA6FC1"/>
    <w:rsid w:val="00AC55D5"/>
    <w:rsid w:val="00B103BE"/>
    <w:rsid w:val="00B13464"/>
    <w:rsid w:val="00B16148"/>
    <w:rsid w:val="00B24B45"/>
    <w:rsid w:val="00B27BAB"/>
    <w:rsid w:val="00B344C9"/>
    <w:rsid w:val="00B413A5"/>
    <w:rsid w:val="00B50F0B"/>
    <w:rsid w:val="00B61CF7"/>
    <w:rsid w:val="00B722B2"/>
    <w:rsid w:val="00B76C4B"/>
    <w:rsid w:val="00B85C77"/>
    <w:rsid w:val="00B871B8"/>
    <w:rsid w:val="00BA70B0"/>
    <w:rsid w:val="00BB3712"/>
    <w:rsid w:val="00BD06CD"/>
    <w:rsid w:val="00BD1B2F"/>
    <w:rsid w:val="00BD79A1"/>
    <w:rsid w:val="00BE2AA8"/>
    <w:rsid w:val="00C01A1D"/>
    <w:rsid w:val="00C02FFA"/>
    <w:rsid w:val="00C07065"/>
    <w:rsid w:val="00C07181"/>
    <w:rsid w:val="00C122A9"/>
    <w:rsid w:val="00C429E1"/>
    <w:rsid w:val="00C44608"/>
    <w:rsid w:val="00C4747C"/>
    <w:rsid w:val="00C5028B"/>
    <w:rsid w:val="00C5171B"/>
    <w:rsid w:val="00C62BF4"/>
    <w:rsid w:val="00C64B71"/>
    <w:rsid w:val="00CA44FF"/>
    <w:rsid w:val="00CB5F4D"/>
    <w:rsid w:val="00CB7B4C"/>
    <w:rsid w:val="00CD4C7E"/>
    <w:rsid w:val="00CD7758"/>
    <w:rsid w:val="00CE1829"/>
    <w:rsid w:val="00CE204E"/>
    <w:rsid w:val="00CE7B68"/>
    <w:rsid w:val="00D05518"/>
    <w:rsid w:val="00D339F4"/>
    <w:rsid w:val="00D33AD0"/>
    <w:rsid w:val="00D360AB"/>
    <w:rsid w:val="00D60CFA"/>
    <w:rsid w:val="00D63903"/>
    <w:rsid w:val="00DA3EA0"/>
    <w:rsid w:val="00DA7123"/>
    <w:rsid w:val="00DB06FF"/>
    <w:rsid w:val="00DB244F"/>
    <w:rsid w:val="00DB292B"/>
    <w:rsid w:val="00DB3F32"/>
    <w:rsid w:val="00DB42CC"/>
    <w:rsid w:val="00DC1F7D"/>
    <w:rsid w:val="00DD111D"/>
    <w:rsid w:val="00DE1430"/>
    <w:rsid w:val="00DE3958"/>
    <w:rsid w:val="00DF4A23"/>
    <w:rsid w:val="00E24D82"/>
    <w:rsid w:val="00E25D99"/>
    <w:rsid w:val="00E3080E"/>
    <w:rsid w:val="00E35EEA"/>
    <w:rsid w:val="00E47ED0"/>
    <w:rsid w:val="00E52EFC"/>
    <w:rsid w:val="00E63AB5"/>
    <w:rsid w:val="00E71521"/>
    <w:rsid w:val="00E73300"/>
    <w:rsid w:val="00E83461"/>
    <w:rsid w:val="00EA49F3"/>
    <w:rsid w:val="00EA57FA"/>
    <w:rsid w:val="00EA58BA"/>
    <w:rsid w:val="00ED1535"/>
    <w:rsid w:val="00ED3D6A"/>
    <w:rsid w:val="00EF4561"/>
    <w:rsid w:val="00F073A1"/>
    <w:rsid w:val="00F1727D"/>
    <w:rsid w:val="00F25C9D"/>
    <w:rsid w:val="00F27133"/>
    <w:rsid w:val="00F319B7"/>
    <w:rsid w:val="00F4031F"/>
    <w:rsid w:val="00F62F99"/>
    <w:rsid w:val="00F6666C"/>
    <w:rsid w:val="00F751B7"/>
    <w:rsid w:val="00F8410D"/>
    <w:rsid w:val="00F87979"/>
    <w:rsid w:val="00F97944"/>
    <w:rsid w:val="00FB3B97"/>
    <w:rsid w:val="00FB4C24"/>
    <w:rsid w:val="00FC2284"/>
    <w:rsid w:val="00FC580B"/>
    <w:rsid w:val="00FC5C21"/>
    <w:rsid w:val="00FD1B34"/>
    <w:rsid w:val="00FD50AB"/>
    <w:rsid w:val="00FE4F63"/>
    <w:rsid w:val="00FF2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E61CB5"/>
  <w15:docId w15:val="{DA445D44-BC3C-47EB-8E92-66C4444C8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29" w:lineRule="exact"/>
      <w:ind w:left="124"/>
      <w:jc w:val="both"/>
      <w:outlineLvl w:val="0"/>
    </w:pPr>
    <w:rPr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6D4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4"/>
      <w:jc w:val="both"/>
    </w:pPr>
    <w:rPr>
      <w:sz w:val="17"/>
      <w:szCs w:val="17"/>
    </w:rPr>
  </w:style>
  <w:style w:type="paragraph" w:styleId="a4">
    <w:name w:val="Title"/>
    <w:basedOn w:val="a"/>
    <w:uiPriority w:val="1"/>
    <w:qFormat/>
    <w:pPr>
      <w:spacing w:before="92"/>
      <w:ind w:left="3308" w:right="3685"/>
      <w:jc w:val="center"/>
    </w:pPr>
    <w:rPr>
      <w:b/>
      <w:bCs/>
    </w:rPr>
  </w:style>
  <w:style w:type="paragraph" w:styleId="a5">
    <w:name w:val="List Paragraph"/>
    <w:basedOn w:val="a"/>
    <w:uiPriority w:val="34"/>
    <w:qFormat/>
    <w:pPr>
      <w:ind w:left="124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7E3AB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E3ABF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annotation reference"/>
    <w:basedOn w:val="a0"/>
    <w:uiPriority w:val="99"/>
    <w:semiHidden/>
    <w:unhideWhenUsed/>
    <w:rsid w:val="00494489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494489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494489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94489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94489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customStyle="1" w:styleId="pj">
    <w:name w:val="pj"/>
    <w:basedOn w:val="a"/>
    <w:rsid w:val="0049448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0">
    <w:name w:val="s0"/>
    <w:basedOn w:val="a0"/>
    <w:qFormat/>
    <w:rsid w:val="00494489"/>
  </w:style>
  <w:style w:type="paragraph" w:styleId="ad">
    <w:name w:val="Revision"/>
    <w:hidden/>
    <w:uiPriority w:val="99"/>
    <w:semiHidden/>
    <w:rsid w:val="009D622A"/>
    <w:pPr>
      <w:widowControl/>
      <w:autoSpaceDE/>
      <w:autoSpaceDN/>
    </w:pPr>
    <w:rPr>
      <w:rFonts w:ascii="Times New Roman" w:eastAsia="Times New Roman" w:hAnsi="Times New Roman" w:cs="Times New Roman"/>
      <w:lang w:val="ru-RU"/>
    </w:rPr>
  </w:style>
  <w:style w:type="table" w:styleId="ae">
    <w:name w:val="Table Grid"/>
    <w:basedOn w:val="a1"/>
    <w:uiPriority w:val="39"/>
    <w:rsid w:val="00FE4F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unhideWhenUsed/>
    <w:rsid w:val="00B27BA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B27BAB"/>
    <w:rPr>
      <w:rFonts w:ascii="Times New Roman" w:eastAsia="Times New Roman" w:hAnsi="Times New Roman" w:cs="Times New Roman"/>
      <w:lang w:val="ru-RU"/>
    </w:rPr>
  </w:style>
  <w:style w:type="paragraph" w:styleId="af1">
    <w:name w:val="footer"/>
    <w:basedOn w:val="a"/>
    <w:link w:val="af2"/>
    <w:uiPriority w:val="99"/>
    <w:unhideWhenUsed/>
    <w:rsid w:val="00B27BA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B27BAB"/>
    <w:rPr>
      <w:rFonts w:ascii="Times New Roman" w:eastAsia="Times New Roman" w:hAnsi="Times New Roman" w:cs="Times New Roman"/>
      <w:lang w:val="ru-RU"/>
    </w:rPr>
  </w:style>
  <w:style w:type="paragraph" w:styleId="af3">
    <w:name w:val="footnote text"/>
    <w:basedOn w:val="a"/>
    <w:link w:val="af4"/>
    <w:uiPriority w:val="99"/>
    <w:semiHidden/>
    <w:unhideWhenUsed/>
    <w:rsid w:val="00FD50AB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FD50AB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5">
    <w:name w:val="footnote reference"/>
    <w:basedOn w:val="a0"/>
    <w:uiPriority w:val="99"/>
    <w:semiHidden/>
    <w:unhideWhenUsed/>
    <w:rsid w:val="00FD50AB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886D4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styleId="af6">
    <w:name w:val="Hyperlink"/>
    <w:basedOn w:val="a0"/>
    <w:uiPriority w:val="99"/>
    <w:unhideWhenUsed/>
    <w:rsid w:val="005216C0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5216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9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071B9-276E-4EA8-8A47-B696E2D7C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4625</Words>
  <Characters>26363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Қайролданов Бекарыс Жарылкасынұлы</dc:creator>
  <cp:lastModifiedBy>Курумбаева Гульнара Кускеновна</cp:lastModifiedBy>
  <cp:revision>4</cp:revision>
  <dcterms:created xsi:type="dcterms:W3CDTF">2024-04-24T07:14:00Z</dcterms:created>
  <dcterms:modified xsi:type="dcterms:W3CDTF">2024-05-20T11:56:00Z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2022-10-20T00:00:00Z</vt:filetime>
  </property>
</Properties>
</file>