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D50D" w14:textId="77777777" w:rsidR="00CA54F1" w:rsidRPr="00D60584" w:rsidRDefault="00CA54F1" w:rsidP="00CA54F1">
      <w:pPr>
        <w:rPr>
          <w:rFonts w:ascii="Montserrat" w:hAnsi="Montserrat"/>
          <w:color w:val="000000" w:themeColor="text1"/>
          <w:sz w:val="20"/>
          <w:szCs w:val="20"/>
        </w:rPr>
      </w:pPr>
      <w:r w:rsidRPr="00D60584">
        <w:rPr>
          <w:rFonts w:ascii="Montserrat" w:hAnsi="Montserrat"/>
          <w:b/>
          <w:color w:val="000000"/>
        </w:rPr>
        <w:t>Комитет по устойчивому развитию</w:t>
      </w:r>
    </w:p>
    <w:p w14:paraId="42D90B2B" w14:textId="77777777" w:rsidR="00CA54F1" w:rsidRPr="00D60584" w:rsidRDefault="00CA54F1" w:rsidP="00CA54F1">
      <w:pPr>
        <w:rPr>
          <w:rFonts w:ascii="Montserrat" w:hAnsi="Montserrat"/>
          <w:color w:val="000000" w:themeColor="text1"/>
          <w:sz w:val="20"/>
          <w:szCs w:val="20"/>
        </w:rPr>
      </w:pPr>
    </w:p>
    <w:p w14:paraId="1B8E5A59" w14:textId="77777777" w:rsidR="00CA54F1" w:rsidRPr="00D60584" w:rsidRDefault="00CA54F1" w:rsidP="00CA54F1">
      <w:pPr>
        <w:pStyle w:val="2"/>
        <w:rPr>
          <w:rFonts w:ascii="Montserrat" w:hAnsi="Montserrat"/>
          <w:sz w:val="22"/>
          <w:szCs w:val="24"/>
        </w:rPr>
      </w:pPr>
      <w:r w:rsidRPr="00D60584">
        <w:rPr>
          <w:rFonts w:ascii="Montserrat" w:hAnsi="Montserrat"/>
          <w:sz w:val="22"/>
          <w:szCs w:val="24"/>
        </w:rPr>
        <w:t>Полномочия Комитета</w:t>
      </w:r>
    </w:p>
    <w:p w14:paraId="3F2CC71F" w14:textId="77777777" w:rsidR="00CA54F1" w:rsidRPr="00D60584" w:rsidRDefault="00CA54F1" w:rsidP="00CA54F1">
      <w:pPr>
        <w:pStyle w:val="a3"/>
        <w:numPr>
          <w:ilvl w:val="0"/>
          <w:numId w:val="3"/>
        </w:numPr>
        <w:ind w:left="709" w:hanging="425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П</w:t>
      </w:r>
      <w:r w:rsidRPr="00D60584">
        <w:rPr>
          <w:rFonts w:ascii="Montserrat" w:hAnsi="Montserrat"/>
          <w:sz w:val="20"/>
          <w:szCs w:val="20"/>
        </w:rPr>
        <w:t>редоставление рекомендаций Совету Директоров по вопросам принятия решений, связанных с устойчивым развитием Банка, в том числе по следующим вопросам:</w:t>
      </w:r>
    </w:p>
    <w:p w14:paraId="33DFD258" w14:textId="77777777" w:rsidR="00CA54F1" w:rsidRPr="00D60584" w:rsidRDefault="00CA54F1" w:rsidP="00CA54F1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sz w:val="20"/>
          <w:szCs w:val="20"/>
        </w:rPr>
      </w:pPr>
      <w:r w:rsidRPr="00D60584">
        <w:rPr>
          <w:rFonts w:ascii="Montserrat" w:hAnsi="Montserrat"/>
          <w:sz w:val="20"/>
          <w:szCs w:val="20"/>
        </w:rPr>
        <w:t>стратегические направления (цели) развития Банка в области устойчивого развития;</w:t>
      </w:r>
    </w:p>
    <w:p w14:paraId="2C954AE5" w14:textId="77777777" w:rsidR="00CA54F1" w:rsidRPr="00D60584" w:rsidRDefault="00CA54F1" w:rsidP="00CA54F1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sz w:val="20"/>
          <w:szCs w:val="20"/>
        </w:rPr>
      </w:pPr>
      <w:r w:rsidRPr="00D60584">
        <w:rPr>
          <w:rFonts w:ascii="Montserrat" w:hAnsi="Montserrat"/>
          <w:sz w:val="20"/>
          <w:szCs w:val="20"/>
        </w:rPr>
        <w:t>критерии контроля над процессами реализации стратегических целей Банка в части устойчивого развития;</w:t>
      </w:r>
    </w:p>
    <w:p w14:paraId="7666ED42" w14:textId="77777777" w:rsidR="00CA54F1" w:rsidRPr="00D60584" w:rsidRDefault="00CA54F1" w:rsidP="00CA54F1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sz w:val="20"/>
          <w:szCs w:val="20"/>
        </w:rPr>
      </w:pPr>
      <w:r w:rsidRPr="00D60584">
        <w:rPr>
          <w:rFonts w:ascii="Montserrat" w:hAnsi="Montserrat"/>
          <w:sz w:val="20"/>
          <w:szCs w:val="20"/>
        </w:rPr>
        <w:t xml:space="preserve">план действий в рамках принятой стратегии в области устойчивого развития, и вынесение предложений по распределению внутри Банка соответствующих функций (органами корпоративного управления Банка, Дирекцией по устойчивому развитию, функциональными и бизнес-единицами); </w:t>
      </w:r>
    </w:p>
    <w:p w14:paraId="65A8F469" w14:textId="77777777" w:rsidR="00CA54F1" w:rsidRPr="00D60584" w:rsidRDefault="00CA54F1" w:rsidP="00CA54F1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sz w:val="20"/>
          <w:szCs w:val="20"/>
        </w:rPr>
      </w:pPr>
      <w:r w:rsidRPr="00D60584">
        <w:rPr>
          <w:rFonts w:ascii="Montserrat" w:hAnsi="Montserrat"/>
          <w:sz w:val="20"/>
          <w:szCs w:val="20"/>
        </w:rPr>
        <w:t>проекты и инициативы в области устойчивого развития, включая проекты по выпуску «зеленых» облигаций или привлечению «зеленых» займов, а также иных социально-экологических инициатив в рамках дорожной карты Банка по повышению практик зрелости устойчивого развития;</w:t>
      </w:r>
    </w:p>
    <w:p w14:paraId="1DB54EAB" w14:textId="77777777" w:rsidR="00CA54F1" w:rsidRPr="00D60584" w:rsidRDefault="00CA54F1" w:rsidP="00CA54F1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color w:val="000000"/>
          <w:sz w:val="20"/>
          <w:szCs w:val="20"/>
        </w:rPr>
      </w:pPr>
      <w:r w:rsidRPr="00D60584">
        <w:rPr>
          <w:rFonts w:ascii="Montserrat" w:hAnsi="Montserrat"/>
          <w:sz w:val="20"/>
          <w:szCs w:val="20"/>
        </w:rPr>
        <w:t xml:space="preserve">прогресс в достижении поставленных стратегических целей в области </w:t>
      </w:r>
      <w:r w:rsidRPr="00D60584">
        <w:rPr>
          <w:rFonts w:ascii="Montserrat" w:hAnsi="Montserrat"/>
          <w:color w:val="000000"/>
          <w:sz w:val="20"/>
          <w:szCs w:val="20"/>
        </w:rPr>
        <w:t xml:space="preserve">устойчивого развития и связанных с ними ESG </w:t>
      </w:r>
      <w:proofErr w:type="spellStart"/>
      <w:r w:rsidRPr="00D60584">
        <w:rPr>
          <w:rFonts w:ascii="Montserrat" w:hAnsi="Montserrat"/>
          <w:color w:val="000000"/>
          <w:sz w:val="20"/>
          <w:szCs w:val="20"/>
        </w:rPr>
        <w:t>KPIs</w:t>
      </w:r>
      <w:proofErr w:type="spellEnd"/>
      <w:r w:rsidRPr="00D60584">
        <w:rPr>
          <w:rFonts w:ascii="Montserrat" w:hAnsi="Montserrat"/>
          <w:color w:val="000000"/>
          <w:sz w:val="20"/>
          <w:szCs w:val="20"/>
        </w:rPr>
        <w:t xml:space="preserve"> Банка, а также внесение корректировок в утвержденную стратегию Банка;</w:t>
      </w:r>
    </w:p>
    <w:p w14:paraId="4F97A686" w14:textId="77777777" w:rsidR="00CA54F1" w:rsidRPr="00D60584" w:rsidRDefault="00CA54F1" w:rsidP="00CA54F1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color w:val="000000"/>
          <w:sz w:val="20"/>
          <w:szCs w:val="20"/>
        </w:rPr>
      </w:pPr>
      <w:r w:rsidRPr="00D60584">
        <w:rPr>
          <w:rFonts w:ascii="Montserrat" w:hAnsi="Montserrat"/>
          <w:color w:val="000000"/>
          <w:sz w:val="20"/>
          <w:szCs w:val="20"/>
        </w:rPr>
        <w:t xml:space="preserve">рассмотрение стратегии развития и оценка результатов деятельности   в области устойчивого развития, в том числе дочерних организаций, и формирование соответствующих рекомендаций для Совета директоров Банка;  </w:t>
      </w:r>
    </w:p>
    <w:p w14:paraId="07DC498F" w14:textId="77777777" w:rsidR="00CA54F1" w:rsidRPr="00D60584" w:rsidRDefault="00CA54F1" w:rsidP="00CA54F1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color w:val="000000"/>
          <w:sz w:val="20"/>
          <w:szCs w:val="20"/>
        </w:rPr>
      </w:pPr>
      <w:r w:rsidRPr="00D60584">
        <w:rPr>
          <w:rFonts w:ascii="Montserrat" w:hAnsi="Montserrat"/>
          <w:color w:val="000000"/>
          <w:sz w:val="20"/>
          <w:szCs w:val="20"/>
        </w:rPr>
        <w:t>обеспечение равных возможностей на уровне высшего руководства вне зависимости от национальности, расы, пола, возраста, сексуальной ориентации и вероисповедания;</w:t>
      </w:r>
    </w:p>
    <w:p w14:paraId="28FEB57D" w14:textId="77777777" w:rsidR="00CA54F1" w:rsidRPr="00D60584" w:rsidRDefault="00CA54F1" w:rsidP="00CA54F1">
      <w:pPr>
        <w:pStyle w:val="a3"/>
        <w:numPr>
          <w:ilvl w:val="0"/>
          <w:numId w:val="3"/>
        </w:numPr>
        <w:ind w:left="709" w:hanging="425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Ра</w:t>
      </w:r>
      <w:r w:rsidRPr="00D60584">
        <w:rPr>
          <w:rFonts w:ascii="Montserrat" w:hAnsi="Montserrat"/>
          <w:sz w:val="20"/>
          <w:szCs w:val="20"/>
        </w:rPr>
        <w:t>с</w:t>
      </w:r>
      <w:r>
        <w:rPr>
          <w:rFonts w:ascii="Montserrat" w:hAnsi="Montserrat"/>
          <w:sz w:val="20"/>
          <w:szCs w:val="20"/>
        </w:rPr>
        <w:t>с</w:t>
      </w:r>
      <w:r w:rsidRPr="00D60584">
        <w:rPr>
          <w:rFonts w:ascii="Montserrat" w:hAnsi="Montserrat"/>
          <w:sz w:val="20"/>
          <w:szCs w:val="20"/>
        </w:rPr>
        <w:t>мотрение отчета в области устойчивого развития Банка и формирование рекомендаций по его утверждению для Совета директоров Банка;</w:t>
      </w:r>
    </w:p>
    <w:p w14:paraId="4E853B46" w14:textId="77777777" w:rsidR="00CA54F1" w:rsidRPr="00D60584" w:rsidRDefault="00CA54F1" w:rsidP="00CA54F1">
      <w:pPr>
        <w:pStyle w:val="a3"/>
        <w:numPr>
          <w:ilvl w:val="0"/>
          <w:numId w:val="3"/>
        </w:numPr>
        <w:ind w:left="709" w:hanging="425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О</w:t>
      </w:r>
      <w:r w:rsidRPr="00D60584">
        <w:rPr>
          <w:rFonts w:ascii="Montserrat" w:hAnsi="Montserrat"/>
          <w:sz w:val="20"/>
          <w:szCs w:val="20"/>
        </w:rPr>
        <w:t>ценка эффективности и осуществление контроля за внутренними процедурами и процессами, связанными с реализацией -стратегии в области устойчивого развития;</w:t>
      </w:r>
    </w:p>
    <w:p w14:paraId="683FD57A" w14:textId="77777777" w:rsidR="00CA54F1" w:rsidRPr="00D60584" w:rsidRDefault="00CA54F1" w:rsidP="00CA54F1">
      <w:pPr>
        <w:pStyle w:val="a3"/>
        <w:numPr>
          <w:ilvl w:val="0"/>
          <w:numId w:val="3"/>
        </w:numPr>
        <w:ind w:left="709" w:hanging="425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sz w:val="20"/>
          <w:szCs w:val="20"/>
        </w:rPr>
        <w:t>О</w:t>
      </w:r>
      <w:r w:rsidRPr="00D60584">
        <w:rPr>
          <w:rFonts w:ascii="Montserrat" w:hAnsi="Montserrat"/>
          <w:sz w:val="20"/>
          <w:szCs w:val="20"/>
        </w:rPr>
        <w:t>существление</w:t>
      </w:r>
      <w:r w:rsidRPr="00D60584">
        <w:rPr>
          <w:rFonts w:ascii="Montserrat" w:hAnsi="Montserrat"/>
          <w:color w:val="000000"/>
          <w:sz w:val="20"/>
          <w:szCs w:val="20"/>
        </w:rPr>
        <w:t xml:space="preserve"> контроля за:</w:t>
      </w:r>
    </w:p>
    <w:p w14:paraId="73ED9C7B" w14:textId="77777777" w:rsidR="00CA54F1" w:rsidRPr="00D60584" w:rsidRDefault="00CA54F1" w:rsidP="00CA54F1">
      <w:pPr>
        <w:pStyle w:val="a3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Montserrat" w:hAnsi="Montserrat"/>
          <w:color w:val="000000"/>
          <w:sz w:val="20"/>
          <w:szCs w:val="20"/>
        </w:rPr>
      </w:pPr>
      <w:r w:rsidRPr="00D60584">
        <w:rPr>
          <w:rFonts w:ascii="Montserrat" w:hAnsi="Montserrat"/>
          <w:color w:val="000000"/>
          <w:sz w:val="20"/>
          <w:szCs w:val="20"/>
        </w:rPr>
        <w:t>выполнением разработанного плана действий в рамках стратегии, в том числе в области устойчивого развития;</w:t>
      </w:r>
    </w:p>
    <w:p w14:paraId="7D9921DA" w14:textId="77777777" w:rsidR="00CA54F1" w:rsidRPr="00D60584" w:rsidRDefault="00CA54F1" w:rsidP="00CA54F1">
      <w:pPr>
        <w:pStyle w:val="a3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Montserrat" w:hAnsi="Montserrat"/>
          <w:sz w:val="20"/>
          <w:szCs w:val="20"/>
        </w:rPr>
      </w:pPr>
      <w:r w:rsidRPr="00D60584">
        <w:rPr>
          <w:rFonts w:ascii="Montserrat" w:hAnsi="Montserrat"/>
          <w:color w:val="000000"/>
          <w:sz w:val="20"/>
          <w:szCs w:val="20"/>
        </w:rPr>
        <w:t>за организацией</w:t>
      </w:r>
      <w:r w:rsidRPr="00D60584">
        <w:rPr>
          <w:rFonts w:ascii="Montserrat" w:hAnsi="Montserrat"/>
          <w:sz w:val="20"/>
          <w:szCs w:val="20"/>
        </w:rPr>
        <w:t xml:space="preserve"> процессов управления информационными технологиями, связанными с реализацией стратегии в области устойчивого развития и внедрения автоматизации сбора данных по утвержденным ESG </w:t>
      </w:r>
      <w:proofErr w:type="spellStart"/>
      <w:r w:rsidRPr="00D60584">
        <w:rPr>
          <w:rFonts w:ascii="Montserrat" w:hAnsi="Montserrat"/>
          <w:sz w:val="20"/>
          <w:szCs w:val="20"/>
        </w:rPr>
        <w:t>KPIs</w:t>
      </w:r>
      <w:proofErr w:type="spellEnd"/>
      <w:r w:rsidRPr="00D60584">
        <w:rPr>
          <w:rFonts w:ascii="Montserrat" w:hAnsi="Montserrat"/>
          <w:sz w:val="20"/>
          <w:szCs w:val="20"/>
        </w:rPr>
        <w:t>;</w:t>
      </w:r>
    </w:p>
    <w:p w14:paraId="76B49C1B" w14:textId="77777777" w:rsidR="00CA54F1" w:rsidRPr="00D60584" w:rsidRDefault="00CA54F1" w:rsidP="00CA54F1">
      <w:pPr>
        <w:pStyle w:val="a3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Montserrat" w:hAnsi="Montserrat"/>
          <w:sz w:val="20"/>
          <w:szCs w:val="20"/>
        </w:rPr>
      </w:pPr>
      <w:r w:rsidRPr="00D60584">
        <w:rPr>
          <w:rFonts w:ascii="Montserrat" w:hAnsi="Montserrat"/>
          <w:sz w:val="20"/>
          <w:szCs w:val="20"/>
        </w:rPr>
        <w:t xml:space="preserve">за организацией процессов мониторинга, в рамках поэтапной автоматизации отчетности в области устойчивого развития, сбора и анализа ESG-показателей, включая ESG </w:t>
      </w:r>
      <w:proofErr w:type="spellStart"/>
      <w:r w:rsidRPr="00D60584">
        <w:rPr>
          <w:rFonts w:ascii="Montserrat" w:hAnsi="Montserrat"/>
          <w:sz w:val="20"/>
          <w:szCs w:val="20"/>
        </w:rPr>
        <w:t>KPIs</w:t>
      </w:r>
      <w:proofErr w:type="spellEnd"/>
      <w:r w:rsidRPr="00D60584">
        <w:rPr>
          <w:rFonts w:ascii="Montserrat" w:hAnsi="Montserrat"/>
          <w:sz w:val="20"/>
          <w:szCs w:val="20"/>
        </w:rPr>
        <w:t>, в целях оперативного управления, включая их регулярную оценку на возможность негативного воздействия на Банк и его бизнес-модель;</w:t>
      </w:r>
    </w:p>
    <w:p w14:paraId="09D5B804" w14:textId="77777777" w:rsidR="00CA54F1" w:rsidRPr="00D60584" w:rsidRDefault="00CA54F1" w:rsidP="00CA54F1">
      <w:pPr>
        <w:pStyle w:val="a3"/>
        <w:numPr>
          <w:ilvl w:val="0"/>
          <w:numId w:val="3"/>
        </w:numPr>
        <w:ind w:left="709" w:hanging="425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О</w:t>
      </w:r>
      <w:r w:rsidRPr="00D60584">
        <w:rPr>
          <w:rFonts w:ascii="Montserrat" w:hAnsi="Montserrat"/>
          <w:sz w:val="20"/>
          <w:szCs w:val="20"/>
        </w:rPr>
        <w:t xml:space="preserve">казание поддержки и предоставление рекомендаций Правлению, </w:t>
      </w:r>
      <w:r w:rsidRPr="00D60584">
        <w:rPr>
          <w:rFonts w:ascii="Montserrat" w:hAnsi="Montserrat"/>
          <w:sz w:val="20"/>
          <w:szCs w:val="20"/>
          <w:lang w:val="kk-KZ"/>
        </w:rPr>
        <w:t xml:space="preserve">уполномоченным коллегиальным огранам при Правлении </w:t>
      </w:r>
      <w:r w:rsidRPr="00D60584">
        <w:rPr>
          <w:rFonts w:ascii="Montserrat" w:hAnsi="Montserrat"/>
          <w:sz w:val="20"/>
          <w:szCs w:val="20"/>
        </w:rPr>
        <w:t>и ключевому персоналу Банка при определении стратегических ориентиров и достижении поставленных целей;</w:t>
      </w:r>
    </w:p>
    <w:p w14:paraId="67011CD6" w14:textId="77777777" w:rsidR="00CA54F1" w:rsidRPr="00D60584" w:rsidRDefault="00CA54F1" w:rsidP="00CA54F1">
      <w:pPr>
        <w:pStyle w:val="a3"/>
        <w:numPr>
          <w:ilvl w:val="0"/>
          <w:numId w:val="3"/>
        </w:numPr>
        <w:ind w:left="709" w:hanging="425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О</w:t>
      </w:r>
      <w:r w:rsidRPr="00D60584">
        <w:rPr>
          <w:rFonts w:ascii="Montserrat" w:hAnsi="Montserrat"/>
          <w:sz w:val="20"/>
          <w:szCs w:val="20"/>
        </w:rPr>
        <w:t>добрение ВНД верхнего уровня по устойчивому развитию.</w:t>
      </w:r>
    </w:p>
    <w:p w14:paraId="1EB9FE28" w14:textId="77777777" w:rsidR="00C17EC2" w:rsidRDefault="00C17EC2"/>
    <w:sectPr w:rsidR="00C1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1631"/>
    <w:multiLevelType w:val="hybridMultilevel"/>
    <w:tmpl w:val="A11E98D2"/>
    <w:lvl w:ilvl="0" w:tplc="F2CE8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2B0CAB"/>
    <w:multiLevelType w:val="hybridMultilevel"/>
    <w:tmpl w:val="3B8A9DA4"/>
    <w:lvl w:ilvl="0" w:tplc="140EB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E464C84"/>
    <w:multiLevelType w:val="hybridMultilevel"/>
    <w:tmpl w:val="70BAF00A"/>
    <w:lvl w:ilvl="0" w:tplc="140EB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76923">
    <w:abstractNumId w:val="1"/>
  </w:num>
  <w:num w:numId="2" w16cid:durableId="1912882947">
    <w:abstractNumId w:val="2"/>
  </w:num>
  <w:num w:numId="3" w16cid:durableId="22079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C2"/>
    <w:rsid w:val="00572CC2"/>
    <w:rsid w:val="00C17EC2"/>
    <w:rsid w:val="00C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FCA2-9C12-47C3-A10A-4F319CC7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4F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A54F1"/>
    <w:pPr>
      <w:keepNext/>
      <w:keepLines/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4F1"/>
    <w:rPr>
      <w:rFonts w:ascii="Times New Roman" w:eastAsia="Times New Roman" w:hAnsi="Times New Roman" w:cs="Times New Roman"/>
      <w:b/>
      <w:kern w:val="0"/>
      <w:sz w:val="24"/>
      <w:szCs w:val="26"/>
      <w:lang w:eastAsia="ru-RU"/>
      <w14:ligatures w14:val="none"/>
    </w:rPr>
  </w:style>
  <w:style w:type="paragraph" w:styleId="a3">
    <w:name w:val="List Paragraph"/>
    <w:aliases w:val="List Paragraph (numbered (a)),Use Case List Paragraph,NUMBERED PARAGRAPH,List Paragraph 1,маркированный,Citation List,Elenco Normale,Абзац с отступом,strich,2nd Tier Header,Абзац списка2,References,Bullets,List_Paragraph"/>
    <w:basedOn w:val="a"/>
    <w:link w:val="a4"/>
    <w:uiPriority w:val="34"/>
    <w:qFormat/>
    <w:rsid w:val="00CA54F1"/>
    <w:pPr>
      <w:ind w:left="720"/>
      <w:contextualSpacing/>
    </w:pPr>
  </w:style>
  <w:style w:type="character" w:customStyle="1" w:styleId="a4">
    <w:name w:val="Абзац списка Знак"/>
    <w:aliases w:val="List Paragraph (numbered (a)) Знак,Use Case List Paragraph Знак,NUMBERED PARAGRAPH Знак,List Paragraph 1 Знак,маркированный Знак,Citation List Знак,Elenco Normale Знак,Абзац с отступом Знак,strich Знак,2nd Tier Header Знак,Bullets Знак"/>
    <w:link w:val="a3"/>
    <w:uiPriority w:val="34"/>
    <w:qFormat/>
    <w:locked/>
    <w:rsid w:val="00CA54F1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Company>BCC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Сақбаев Даулет Жанкелдіұлы</dc:creator>
  <cp:keywords/>
  <dc:description/>
  <cp:lastModifiedBy>Сақбаев Даулет Жанкелдіұлы</cp:lastModifiedBy>
  <cp:revision>2</cp:revision>
  <dcterms:created xsi:type="dcterms:W3CDTF">2024-01-17T11:13:00Z</dcterms:created>
  <dcterms:modified xsi:type="dcterms:W3CDTF">2024-01-17T11:13:00Z</dcterms:modified>
</cp:coreProperties>
</file>