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839D1" w14:textId="75DED54C" w:rsidR="001F107A" w:rsidRDefault="001F107A" w:rsidP="001F107A">
      <w:pPr>
        <w:pStyle w:val="a3"/>
        <w:ind w:left="0" w:firstLine="2835"/>
        <w:rPr>
          <w:rFonts w:ascii="Times New Roman" w:eastAsia="Times New Roman" w:hAnsi="Times New Roman" w:cs="Times New Roman"/>
          <w:b/>
          <w:sz w:val="24"/>
          <w:szCs w:val="24"/>
          <w:lang w:val="kk-KZ"/>
        </w:rPr>
      </w:pPr>
      <w:bookmarkStart w:id="0" w:name="_GoBack"/>
      <w:r>
        <w:rPr>
          <w:rFonts w:ascii="Times New Roman" w:eastAsia="Times New Roman" w:hAnsi="Times New Roman" w:cs="Times New Roman"/>
          <w:b/>
          <w:sz w:val="24"/>
          <w:szCs w:val="24"/>
          <w:lang w:val="kk-KZ"/>
        </w:rPr>
        <w:t xml:space="preserve">Конфиденциалдылық саясаты </w:t>
      </w:r>
      <w:bookmarkEnd w:id="0"/>
      <w:r>
        <w:rPr>
          <w:rFonts w:ascii="Times New Roman" w:eastAsia="Times New Roman" w:hAnsi="Times New Roman" w:cs="Times New Roman"/>
          <w:b/>
          <w:sz w:val="24"/>
          <w:szCs w:val="24"/>
          <w:lang w:val="kk-KZ"/>
        </w:rPr>
        <w:t>/</w:t>
      </w:r>
    </w:p>
    <w:p w14:paraId="00000001" w14:textId="4932432F" w:rsidR="004D0EE1" w:rsidRDefault="000D5A80" w:rsidP="001F107A">
      <w:pPr>
        <w:pStyle w:val="a3"/>
        <w:ind w:left="0" w:firstLine="2835"/>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Политика конфиденциальности</w:t>
      </w:r>
    </w:p>
    <w:p w14:paraId="00000002" w14:textId="77777777" w:rsidR="004D0EE1" w:rsidRDefault="004D0EE1">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tbl>
      <w:tblPr>
        <w:tblStyle w:val="a7"/>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4"/>
        <w:gridCol w:w="5245"/>
      </w:tblGrid>
      <w:tr w:rsidR="001F107A" w:rsidRPr="001F107A" w14:paraId="19512376" w14:textId="77777777" w:rsidTr="001F107A">
        <w:tc>
          <w:tcPr>
            <w:tcW w:w="5103" w:type="dxa"/>
          </w:tcPr>
          <w:p w14:paraId="404C028B" w14:textId="7A565968" w:rsidR="001F107A" w:rsidRPr="001F107A" w:rsidRDefault="001F107A" w:rsidP="00D0035C">
            <w:pPr>
              <w:pBdr>
                <w:top w:val="nil"/>
                <w:left w:val="nil"/>
                <w:bottom w:val="nil"/>
                <w:right w:val="nil"/>
                <w:between w:val="nil"/>
              </w:pBdr>
              <w:jc w:val="both"/>
              <w:rPr>
                <w:rFonts w:ascii="Times New Roman" w:eastAsia="Times New Roman" w:hAnsi="Times New Roman" w:cs="Times New Roman"/>
                <w:color w:val="000000"/>
                <w:sz w:val="24"/>
                <w:szCs w:val="24"/>
                <w:lang w:val="kk-KZ"/>
              </w:rPr>
            </w:pPr>
            <w:r w:rsidRPr="001F107A">
              <w:rPr>
                <w:rFonts w:ascii="Times New Roman" w:eastAsia="Times New Roman" w:hAnsi="Times New Roman" w:cs="Times New Roman"/>
                <w:color w:val="000000"/>
                <w:sz w:val="24"/>
                <w:szCs w:val="24"/>
              </w:rPr>
              <w:t>«Банк ЦентрКредит»</w:t>
            </w:r>
            <w:r>
              <w:rPr>
                <w:rFonts w:ascii="Times New Roman" w:eastAsia="Times New Roman" w:hAnsi="Times New Roman" w:cs="Times New Roman"/>
                <w:color w:val="000000"/>
                <w:sz w:val="24"/>
                <w:szCs w:val="24"/>
                <w:lang w:val="kk-KZ"/>
              </w:rPr>
              <w:t xml:space="preserve"> АҚ (бұдан әрі мәтін бойынша – Банк) «</w:t>
            </w:r>
            <w:r w:rsidRPr="001F107A">
              <w:rPr>
                <w:rFonts w:ascii="Times New Roman" w:eastAsia="Times New Roman" w:hAnsi="Times New Roman" w:cs="Times New Roman"/>
                <w:sz w:val="24"/>
                <w:szCs w:val="24"/>
              </w:rPr>
              <w:t>Интернет-Банкинг</w:t>
            </w:r>
            <w:r>
              <w:rPr>
                <w:rFonts w:ascii="Times New Roman" w:eastAsia="Times New Roman" w:hAnsi="Times New Roman" w:cs="Times New Roman"/>
                <w:color w:val="000000"/>
                <w:sz w:val="24"/>
                <w:szCs w:val="24"/>
                <w:lang w:val="kk-KZ"/>
              </w:rPr>
              <w:t>»</w:t>
            </w:r>
            <w:r w:rsidRPr="001F107A">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жүйесінің </w:t>
            </w:r>
            <w:r w:rsidRPr="001F107A">
              <w:rPr>
                <w:rFonts w:ascii="Times New Roman" w:eastAsia="Times New Roman" w:hAnsi="Times New Roman" w:cs="Times New Roman"/>
                <w:color w:val="000000"/>
                <w:sz w:val="24"/>
                <w:szCs w:val="24"/>
                <w:lang w:val="kk-KZ"/>
              </w:rPr>
              <w:t xml:space="preserve">(бұдан кейін мәтін бойынша – </w:t>
            </w:r>
            <w:r>
              <w:rPr>
                <w:rFonts w:ascii="Times New Roman" w:eastAsia="Times New Roman" w:hAnsi="Times New Roman" w:cs="Times New Roman"/>
                <w:color w:val="000000"/>
                <w:sz w:val="24"/>
                <w:szCs w:val="24"/>
                <w:lang w:val="kk-KZ"/>
              </w:rPr>
              <w:t>Жүйе</w:t>
            </w:r>
            <w:r w:rsidRPr="001F107A">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мобильді нұсқасына</w:t>
            </w:r>
            <w:r w:rsidRPr="001F107A">
              <w:rPr>
                <w:rFonts w:ascii="Times New Roman" w:eastAsia="Times New Roman" w:hAnsi="Times New Roman" w:cs="Times New Roman"/>
                <w:color w:val="000000"/>
                <w:sz w:val="24"/>
                <w:szCs w:val="24"/>
                <w:lang w:val="kk-KZ"/>
              </w:rPr>
              <w:t xml:space="preserve"> қызығушылық танытқаныңыз үшін алғысын білдіреді.</w:t>
            </w:r>
          </w:p>
        </w:tc>
        <w:tc>
          <w:tcPr>
            <w:tcW w:w="284" w:type="dxa"/>
          </w:tcPr>
          <w:p w14:paraId="08995788" w14:textId="0FC62A28"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5245" w:type="dxa"/>
          </w:tcPr>
          <w:p w14:paraId="7C3506C1" w14:textId="4C97E5C3"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r w:rsidRPr="001F107A">
              <w:rPr>
                <w:rFonts w:ascii="Times New Roman" w:eastAsia="Times New Roman" w:hAnsi="Times New Roman" w:cs="Times New Roman"/>
                <w:color w:val="000000"/>
                <w:sz w:val="24"/>
                <w:szCs w:val="24"/>
              </w:rPr>
              <w:t>АО «Банк ЦентрК</w:t>
            </w:r>
            <w:r w:rsidR="00D0035C">
              <w:rPr>
                <w:rFonts w:ascii="Times New Roman" w:eastAsia="Times New Roman" w:hAnsi="Times New Roman" w:cs="Times New Roman"/>
                <w:color w:val="000000"/>
                <w:sz w:val="24"/>
                <w:szCs w:val="24"/>
              </w:rPr>
              <w:t>редит» (далее по тексту — Банк)</w:t>
            </w:r>
            <w:r w:rsidRPr="001F107A">
              <w:rPr>
                <w:rFonts w:ascii="Times New Roman" w:eastAsia="Times New Roman" w:hAnsi="Times New Roman" w:cs="Times New Roman"/>
                <w:color w:val="000000"/>
                <w:sz w:val="24"/>
                <w:szCs w:val="24"/>
              </w:rPr>
              <w:t xml:space="preserve"> благодарит Вас за проявленный интерес к моби</w:t>
            </w:r>
            <w:r w:rsidRPr="001F107A">
              <w:rPr>
                <w:rFonts w:ascii="Times New Roman" w:eastAsia="Times New Roman" w:hAnsi="Times New Roman" w:cs="Times New Roman"/>
                <w:sz w:val="24"/>
                <w:szCs w:val="24"/>
              </w:rPr>
              <w:t>льной версии Системы “Интернет-Банкинг”</w:t>
            </w:r>
            <w:r w:rsidRPr="001F107A">
              <w:rPr>
                <w:rFonts w:ascii="Times New Roman" w:eastAsia="Times New Roman" w:hAnsi="Times New Roman" w:cs="Times New Roman"/>
                <w:color w:val="000000"/>
                <w:sz w:val="24"/>
                <w:szCs w:val="24"/>
              </w:rPr>
              <w:t xml:space="preserve"> </w:t>
            </w:r>
            <w:r w:rsidRPr="001F107A">
              <w:rPr>
                <w:rFonts w:ascii="Times New Roman" w:eastAsia="Times New Roman" w:hAnsi="Times New Roman" w:cs="Times New Roman"/>
                <w:sz w:val="24"/>
                <w:szCs w:val="24"/>
              </w:rPr>
              <w:t>(</w:t>
            </w:r>
            <w:r w:rsidRPr="001F107A">
              <w:rPr>
                <w:rFonts w:ascii="Times New Roman" w:eastAsia="Times New Roman" w:hAnsi="Times New Roman" w:cs="Times New Roman"/>
                <w:color w:val="000000"/>
                <w:sz w:val="24"/>
                <w:szCs w:val="24"/>
              </w:rPr>
              <w:t xml:space="preserve">далее по тексту — </w:t>
            </w:r>
            <w:r w:rsidRPr="001F107A">
              <w:rPr>
                <w:rFonts w:ascii="Times New Roman" w:eastAsia="Times New Roman" w:hAnsi="Times New Roman" w:cs="Times New Roman"/>
                <w:sz w:val="24"/>
                <w:szCs w:val="24"/>
              </w:rPr>
              <w:t>Система)</w:t>
            </w:r>
            <w:r w:rsidRPr="001F107A">
              <w:rPr>
                <w:rFonts w:ascii="Times New Roman" w:eastAsia="Times New Roman" w:hAnsi="Times New Roman" w:cs="Times New Roman"/>
                <w:color w:val="000000"/>
                <w:sz w:val="24"/>
                <w:szCs w:val="24"/>
              </w:rPr>
              <w:t xml:space="preserve">. </w:t>
            </w:r>
          </w:p>
        </w:tc>
      </w:tr>
      <w:tr w:rsidR="001F107A" w:rsidRPr="001F107A" w14:paraId="5BF05A00" w14:textId="77777777" w:rsidTr="001F107A">
        <w:tc>
          <w:tcPr>
            <w:tcW w:w="5103" w:type="dxa"/>
          </w:tcPr>
          <w:p w14:paraId="0D76DB3C" w14:textId="7E209330"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lang w:val="kk-KZ"/>
              </w:rPr>
            </w:pPr>
            <w:r w:rsidRPr="001F107A">
              <w:rPr>
                <w:rFonts w:ascii="Times New Roman" w:eastAsia="Times New Roman" w:hAnsi="Times New Roman" w:cs="Times New Roman"/>
                <w:color w:val="000000"/>
                <w:sz w:val="24"/>
                <w:szCs w:val="24"/>
                <w:lang w:val="kk-KZ"/>
              </w:rPr>
              <w:t xml:space="preserve">Сіздің жеке ақпаратыңызды қорғау біз үшін өте маңызды, сондықтан біз </w:t>
            </w:r>
            <w:r w:rsidR="00BE7761">
              <w:rPr>
                <w:rFonts w:ascii="Times New Roman" w:eastAsia="Times New Roman" w:hAnsi="Times New Roman" w:cs="Times New Roman"/>
                <w:color w:val="000000"/>
                <w:sz w:val="24"/>
                <w:szCs w:val="24"/>
                <w:lang w:val="kk-KZ"/>
              </w:rPr>
              <w:t>Жүйені</w:t>
            </w:r>
            <w:r w:rsidRPr="001F107A">
              <w:rPr>
                <w:rFonts w:ascii="Times New Roman" w:eastAsia="Times New Roman" w:hAnsi="Times New Roman" w:cs="Times New Roman"/>
                <w:color w:val="000000"/>
                <w:sz w:val="24"/>
                <w:szCs w:val="24"/>
                <w:lang w:val="kk-KZ"/>
              </w:rPr>
              <w:t xml:space="preserve"> пайдаланатын кезде жиналатын және өңделетін деректерді қорғауға ерекше назар аударамыз.</w:t>
            </w:r>
          </w:p>
        </w:tc>
        <w:tc>
          <w:tcPr>
            <w:tcW w:w="284" w:type="dxa"/>
          </w:tcPr>
          <w:p w14:paraId="40B0E168" w14:textId="3F0A694F"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5245" w:type="dxa"/>
          </w:tcPr>
          <w:p w14:paraId="58CA1765" w14:textId="7DBFC336"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r w:rsidRPr="001F107A">
              <w:rPr>
                <w:rFonts w:ascii="Times New Roman" w:eastAsia="Times New Roman" w:hAnsi="Times New Roman" w:cs="Times New Roman"/>
                <w:color w:val="000000"/>
                <w:sz w:val="24"/>
                <w:szCs w:val="24"/>
              </w:rPr>
              <w:t xml:space="preserve">Защита Вашей персональной информации очень важна для </w:t>
            </w:r>
            <w:r w:rsidRPr="001F107A">
              <w:rPr>
                <w:rFonts w:ascii="Times New Roman" w:eastAsia="Times New Roman" w:hAnsi="Times New Roman" w:cs="Times New Roman"/>
                <w:sz w:val="24"/>
                <w:szCs w:val="24"/>
              </w:rPr>
              <w:t>Банка</w:t>
            </w:r>
            <w:r w:rsidRPr="001F107A">
              <w:rPr>
                <w:rFonts w:ascii="Times New Roman" w:eastAsia="Times New Roman" w:hAnsi="Times New Roman" w:cs="Times New Roman"/>
                <w:color w:val="000000"/>
                <w:sz w:val="24"/>
                <w:szCs w:val="24"/>
              </w:rPr>
              <w:t xml:space="preserve">, поэтому мы с особым вниманием относимся к защите данных, которые собираются и обрабатываются при использовании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w:t>
            </w:r>
          </w:p>
        </w:tc>
      </w:tr>
      <w:tr w:rsidR="001F107A" w:rsidRPr="001F107A" w14:paraId="23B4550D" w14:textId="77777777" w:rsidTr="001F107A">
        <w:tc>
          <w:tcPr>
            <w:tcW w:w="5103" w:type="dxa"/>
          </w:tcPr>
          <w:p w14:paraId="64A687EA" w14:textId="0BB359BE" w:rsidR="001F107A" w:rsidRPr="001F107A" w:rsidRDefault="00BE7761" w:rsidP="00BE7761">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Жүйе</w:t>
            </w:r>
            <w:r w:rsidRPr="00BE7761">
              <w:rPr>
                <w:rFonts w:ascii="Times New Roman" w:eastAsia="Times New Roman" w:hAnsi="Times New Roman" w:cs="Times New Roman"/>
                <w:sz w:val="24"/>
                <w:szCs w:val="24"/>
                <w:lang w:val="kk-KZ"/>
              </w:rPr>
              <w:t xml:space="preserve"> пайдаланушыларға жасалған Банктік қызмет көрсету шарты және</w:t>
            </w:r>
            <w:r>
              <w:rPr>
                <w:rFonts w:ascii="Times New Roman" w:eastAsia="Times New Roman" w:hAnsi="Times New Roman" w:cs="Times New Roman"/>
                <w:sz w:val="24"/>
                <w:szCs w:val="24"/>
                <w:lang w:val="kk-KZ"/>
              </w:rPr>
              <w:t xml:space="preserve"> (</w:t>
            </w:r>
            <w:r w:rsidRPr="00BE7761">
              <w:rPr>
                <w:rFonts w:ascii="Times New Roman" w:eastAsia="Times New Roman" w:hAnsi="Times New Roman" w:cs="Times New Roman"/>
                <w:sz w:val="24"/>
                <w:szCs w:val="24"/>
                <w:lang w:val="kk-KZ"/>
              </w:rPr>
              <w:t>немесе</w:t>
            </w:r>
            <w:r>
              <w:rPr>
                <w:rFonts w:ascii="Times New Roman" w:eastAsia="Times New Roman" w:hAnsi="Times New Roman" w:cs="Times New Roman"/>
                <w:sz w:val="24"/>
                <w:szCs w:val="24"/>
                <w:lang w:val="kk-KZ"/>
              </w:rPr>
              <w:t>)</w:t>
            </w:r>
            <w:r w:rsidRPr="00BE7761">
              <w:rPr>
                <w:rFonts w:ascii="Times New Roman" w:eastAsia="Times New Roman" w:hAnsi="Times New Roman" w:cs="Times New Roman"/>
                <w:sz w:val="24"/>
                <w:szCs w:val="24"/>
                <w:lang w:val="kk-KZ"/>
              </w:rPr>
              <w:t xml:space="preserve"> электрондық ақша қаражаты шартының аясында, сондай</w:t>
            </w:r>
            <w:r>
              <w:rPr>
                <w:rFonts w:ascii="Times New Roman" w:eastAsia="Times New Roman" w:hAnsi="Times New Roman" w:cs="Times New Roman"/>
                <w:sz w:val="24"/>
                <w:szCs w:val="24"/>
                <w:lang w:val="kk-KZ"/>
              </w:rPr>
              <w:t>-</w:t>
            </w:r>
            <w:r w:rsidRPr="00BE7761">
              <w:rPr>
                <w:rFonts w:ascii="Times New Roman" w:eastAsia="Times New Roman" w:hAnsi="Times New Roman" w:cs="Times New Roman"/>
                <w:sz w:val="24"/>
                <w:szCs w:val="24"/>
                <w:lang w:val="kk-KZ"/>
              </w:rPr>
              <w:t>ақ мұндай</w:t>
            </w:r>
            <w:r>
              <w:rPr>
                <w:rFonts w:ascii="Times New Roman" w:eastAsia="Times New Roman" w:hAnsi="Times New Roman" w:cs="Times New Roman"/>
                <w:sz w:val="24"/>
                <w:szCs w:val="24"/>
                <w:lang w:val="kk-KZ"/>
              </w:rPr>
              <w:t xml:space="preserve"> құжаттарды</w:t>
            </w:r>
            <w:r w:rsidRPr="00BE7761">
              <w:rPr>
                <w:rFonts w:ascii="Times New Roman" w:eastAsia="Times New Roman" w:hAnsi="Times New Roman" w:cs="Times New Roman"/>
                <w:sz w:val="24"/>
                <w:szCs w:val="24"/>
                <w:lang w:val="kk-KZ"/>
              </w:rPr>
              <w:t xml:space="preserve"> жасамай</w:t>
            </w:r>
            <w:r>
              <w:rPr>
                <w:rFonts w:ascii="Times New Roman" w:eastAsia="Times New Roman" w:hAnsi="Times New Roman" w:cs="Times New Roman"/>
                <w:sz w:val="24"/>
                <w:szCs w:val="24"/>
                <w:lang w:val="kk-KZ"/>
              </w:rPr>
              <w:t>-ақ,</w:t>
            </w:r>
            <w:r w:rsidRPr="00BE7761">
              <w:rPr>
                <w:rFonts w:ascii="Times New Roman" w:eastAsia="Times New Roman" w:hAnsi="Times New Roman" w:cs="Times New Roman"/>
                <w:sz w:val="24"/>
                <w:szCs w:val="24"/>
                <w:lang w:val="kk-KZ"/>
              </w:rPr>
              <w:t xml:space="preserve"> Банкпен өзара бірлесіп әрекет етуді, сондай-ақ пайдаланушылар мен осындай серіктестер арасында жасалған шарттар аясында ақпарат алмасуды және интернет немесе мобильді құрылғының арнайы қосымшасы (смартфон, планшет және т. б.) арқылы жекелеген операцияларды жүргізуді қоса алғанда, Банк серіктестерімен бірлесіп әрекет етуді, сондай-ақ электрондық төлемдер жүйесін, мобильді құрылғыларды пайдаланушыларға қызметтерге ақы төлеуге, ақша аударымдарын жүзеге асыруға мүмкіндік береді.</w:t>
            </w:r>
            <w:r>
              <w:rPr>
                <w:rFonts w:ascii="Times New Roman" w:eastAsia="Times New Roman" w:hAnsi="Times New Roman" w:cs="Times New Roman"/>
                <w:sz w:val="24"/>
                <w:szCs w:val="24"/>
                <w:lang w:val="kk-KZ"/>
              </w:rPr>
              <w:t xml:space="preserve"> Жүйені</w:t>
            </w:r>
            <w:r w:rsidRPr="00BE7761">
              <w:rPr>
                <w:rFonts w:ascii="Times New Roman" w:eastAsia="Times New Roman" w:hAnsi="Times New Roman" w:cs="Times New Roman"/>
                <w:sz w:val="24"/>
                <w:szCs w:val="24"/>
                <w:lang w:val="kk-KZ"/>
              </w:rPr>
              <w:t xml:space="preserve"> пайдалануға рұқсат алу пайдаланушылардың осы </w:t>
            </w:r>
            <w:r w:rsidRPr="00BE7761">
              <w:rPr>
                <w:rFonts w:ascii="Times New Roman" w:eastAsia="Times New Roman" w:hAnsi="Times New Roman" w:cs="Times New Roman"/>
                <w:sz w:val="24"/>
                <w:szCs w:val="24"/>
                <w:lang w:val="kk-KZ"/>
              </w:rPr>
              <w:lastRenderedPageBreak/>
              <w:t xml:space="preserve">конфиденциалдылық саясатының қағидаларымен  сөзсіз келісетінін білдіреді. </w:t>
            </w:r>
          </w:p>
        </w:tc>
        <w:tc>
          <w:tcPr>
            <w:tcW w:w="284" w:type="dxa"/>
          </w:tcPr>
          <w:p w14:paraId="6E830F53" w14:textId="23C556FA" w:rsidR="001F107A" w:rsidRPr="00BE7761" w:rsidRDefault="001F107A" w:rsidP="004B06A1">
            <w:pPr>
              <w:pBdr>
                <w:top w:val="nil"/>
                <w:left w:val="nil"/>
                <w:bottom w:val="nil"/>
                <w:right w:val="nil"/>
                <w:between w:val="nil"/>
              </w:pBdr>
              <w:spacing w:before="1"/>
              <w:jc w:val="both"/>
              <w:rPr>
                <w:rFonts w:ascii="Times New Roman" w:eastAsia="Times New Roman" w:hAnsi="Times New Roman" w:cs="Times New Roman"/>
                <w:sz w:val="24"/>
                <w:szCs w:val="24"/>
                <w:lang w:val="kk-KZ"/>
              </w:rPr>
            </w:pPr>
          </w:p>
        </w:tc>
        <w:tc>
          <w:tcPr>
            <w:tcW w:w="5245" w:type="dxa"/>
          </w:tcPr>
          <w:p w14:paraId="2EB9A9D0" w14:textId="5CC4371C" w:rsidR="001F107A" w:rsidRPr="001F107A" w:rsidRDefault="001F107A" w:rsidP="004B06A1">
            <w:pPr>
              <w:pBdr>
                <w:top w:val="nil"/>
                <w:left w:val="nil"/>
                <w:bottom w:val="nil"/>
                <w:right w:val="nil"/>
                <w:between w:val="nil"/>
              </w:pBdr>
              <w:spacing w:before="1"/>
              <w:jc w:val="both"/>
              <w:rPr>
                <w:rFonts w:ascii="Times New Roman" w:eastAsia="Times New Roman" w:hAnsi="Times New Roman" w:cs="Times New Roman"/>
                <w:sz w:val="24"/>
                <w:szCs w:val="24"/>
              </w:rPr>
            </w:pPr>
            <w:r w:rsidRPr="001F107A">
              <w:rPr>
                <w:rFonts w:ascii="Times New Roman" w:eastAsia="Times New Roman" w:hAnsi="Times New Roman" w:cs="Times New Roman"/>
                <w:sz w:val="24"/>
                <w:szCs w:val="24"/>
              </w:rPr>
              <w:t xml:space="preserve">Система </w:t>
            </w:r>
            <w:r w:rsidRPr="001F107A">
              <w:rPr>
                <w:rFonts w:ascii="Times New Roman" w:eastAsia="Times New Roman" w:hAnsi="Times New Roman" w:cs="Times New Roman"/>
                <w:color w:val="000000"/>
                <w:sz w:val="24"/>
                <w:szCs w:val="24"/>
              </w:rPr>
              <w:t xml:space="preserve">позволяет Пользователям осуществлять взаимодействие с Банком в рамках заключенных договора банковского обслуживания и </w:t>
            </w:r>
            <w:r w:rsidRPr="001F107A">
              <w:rPr>
                <w:rFonts w:ascii="Times New Roman" w:eastAsia="Times New Roman" w:hAnsi="Times New Roman" w:cs="Times New Roman"/>
                <w:sz w:val="24"/>
                <w:szCs w:val="24"/>
              </w:rPr>
              <w:t>(</w:t>
            </w:r>
            <w:r w:rsidRPr="001F107A">
              <w:rPr>
                <w:rFonts w:ascii="Times New Roman" w:eastAsia="Times New Roman" w:hAnsi="Times New Roman" w:cs="Times New Roman"/>
                <w:color w:val="000000"/>
                <w:sz w:val="24"/>
                <w:szCs w:val="24"/>
              </w:rPr>
              <w:t>или) договора электронных денежных средств, а также без заключения таковых, а равно взаимодействие с партнерами Банка в рамках заключенных между Пользователями и такими партнерами договорами, включая обмен информацией и совершение отдельных операций через Интернет или специальное приложение мобильного устройства (смартфона, планшета и т.п.), а также систему электронных платежей, позволяющую пользователям мобильных устройств производить оплату услуг</w:t>
            </w:r>
            <w:r w:rsidRPr="001F107A">
              <w:rPr>
                <w:rFonts w:ascii="Times New Roman" w:eastAsia="Times New Roman" w:hAnsi="Times New Roman" w:cs="Times New Roman"/>
                <w:sz w:val="24"/>
                <w:szCs w:val="24"/>
              </w:rPr>
              <w:t xml:space="preserve"> и </w:t>
            </w:r>
            <w:r w:rsidRPr="001F107A">
              <w:rPr>
                <w:rFonts w:ascii="Times New Roman" w:eastAsia="Times New Roman" w:hAnsi="Times New Roman" w:cs="Times New Roman"/>
                <w:color w:val="000000"/>
                <w:sz w:val="24"/>
                <w:szCs w:val="24"/>
              </w:rPr>
              <w:t xml:space="preserve">осуществлять денежные </w:t>
            </w:r>
            <w:r w:rsidRPr="001F107A">
              <w:rPr>
                <w:rFonts w:ascii="Times New Roman" w:eastAsia="Times New Roman" w:hAnsi="Times New Roman" w:cs="Times New Roman"/>
                <w:sz w:val="24"/>
                <w:szCs w:val="24"/>
              </w:rPr>
              <w:t>переводы</w:t>
            </w:r>
            <w:r w:rsidRPr="001F107A">
              <w:rPr>
                <w:rFonts w:ascii="Times New Roman" w:eastAsia="Times New Roman" w:hAnsi="Times New Roman" w:cs="Times New Roman"/>
                <w:color w:val="000000"/>
                <w:sz w:val="24"/>
                <w:szCs w:val="24"/>
              </w:rPr>
              <w:t xml:space="preserve">. Получение доступа к использованию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означает безоговорочное согласие Пользователей с положениями настоящей Политики.</w:t>
            </w:r>
          </w:p>
        </w:tc>
      </w:tr>
      <w:tr w:rsidR="001F107A" w:rsidRPr="001F107A" w14:paraId="327F3FE8" w14:textId="77777777" w:rsidTr="001F107A">
        <w:tc>
          <w:tcPr>
            <w:tcW w:w="5103" w:type="dxa"/>
          </w:tcPr>
          <w:p w14:paraId="7DF4C66F" w14:textId="73D1BF2D" w:rsidR="00BE7761" w:rsidRPr="00DD32D5" w:rsidRDefault="00BE7761" w:rsidP="00BE7761">
            <w:pPr>
              <w:pBdr>
                <w:top w:val="nil"/>
                <w:left w:val="nil"/>
                <w:bottom w:val="nil"/>
                <w:right w:val="nil"/>
                <w:between w:val="nil"/>
              </w:pBdr>
              <w:spacing w:before="1"/>
              <w:jc w:val="both"/>
              <w:rPr>
                <w:rFonts w:ascii="Times New Roman" w:eastAsia="Times New Roman" w:hAnsi="Times New Roman" w:cs="Times New Roman"/>
                <w:color w:val="000000"/>
                <w:sz w:val="24"/>
                <w:szCs w:val="24"/>
                <w:lang w:val="kk-KZ"/>
              </w:rPr>
            </w:pPr>
            <w:r w:rsidRPr="00DD32D5">
              <w:rPr>
                <w:rFonts w:ascii="Times New Roman" w:eastAsia="Times New Roman" w:hAnsi="Times New Roman" w:cs="Times New Roman"/>
                <w:color w:val="000000"/>
                <w:sz w:val="24"/>
                <w:szCs w:val="24"/>
                <w:lang w:val="kk-KZ"/>
              </w:rPr>
              <w:t xml:space="preserve">Банк </w:t>
            </w:r>
            <w:r w:rsidR="00DD32D5">
              <w:rPr>
                <w:rFonts w:ascii="Times New Roman" w:eastAsia="Times New Roman" w:hAnsi="Times New Roman" w:cs="Times New Roman"/>
                <w:color w:val="000000"/>
                <w:sz w:val="24"/>
                <w:szCs w:val="24"/>
                <w:lang w:val="kk-KZ"/>
              </w:rPr>
              <w:t>Жүйенің</w:t>
            </w:r>
            <w:r w:rsidRPr="00DD32D5">
              <w:rPr>
                <w:rFonts w:ascii="Times New Roman" w:eastAsia="Times New Roman" w:hAnsi="Times New Roman" w:cs="Times New Roman"/>
                <w:color w:val="000000"/>
                <w:sz w:val="24"/>
                <w:szCs w:val="24"/>
                <w:lang w:val="kk-KZ"/>
              </w:rPr>
              <w:t xml:space="preserve"> пайдаланушылардан алатын дербес ақпараттың қауіпсіздігін қамтамасыз етеді. Осы </w:t>
            </w:r>
            <w:r w:rsidR="00DD32D5">
              <w:rPr>
                <w:rFonts w:ascii="Times New Roman" w:eastAsia="Times New Roman" w:hAnsi="Times New Roman" w:cs="Times New Roman"/>
                <w:color w:val="000000"/>
                <w:sz w:val="24"/>
                <w:szCs w:val="24"/>
                <w:lang w:val="kk-KZ"/>
              </w:rPr>
              <w:t>К</w:t>
            </w:r>
            <w:r w:rsidRPr="00DD32D5">
              <w:rPr>
                <w:rFonts w:ascii="Times New Roman" w:eastAsia="Times New Roman" w:hAnsi="Times New Roman" w:cs="Times New Roman"/>
                <w:color w:val="000000"/>
                <w:sz w:val="24"/>
                <w:szCs w:val="24"/>
                <w:lang w:val="kk-KZ"/>
              </w:rPr>
              <w:t xml:space="preserve">онфиденциалдылық саясаты </w:t>
            </w:r>
            <w:r w:rsidR="00DD32D5">
              <w:rPr>
                <w:rFonts w:ascii="Times New Roman" w:eastAsia="Times New Roman" w:hAnsi="Times New Roman" w:cs="Times New Roman"/>
                <w:color w:val="000000"/>
                <w:sz w:val="24"/>
                <w:szCs w:val="24"/>
                <w:lang w:val="kk-KZ"/>
              </w:rPr>
              <w:t xml:space="preserve">Жүйе </w:t>
            </w:r>
            <w:r w:rsidRPr="00DD32D5">
              <w:rPr>
                <w:rFonts w:ascii="Times New Roman" w:eastAsia="Times New Roman" w:hAnsi="Times New Roman" w:cs="Times New Roman"/>
                <w:color w:val="000000"/>
                <w:sz w:val="24"/>
                <w:szCs w:val="24"/>
                <w:lang w:val="kk-KZ"/>
              </w:rPr>
              <w:t xml:space="preserve">пайдаланушыларынан сұратылуы мүмкін деректер тізбесін, сондай-ақ Банк пен өзге де тұлғалардың осындай деректерді өңдеу тәсілдерін көрсету мақсатында әзірленген. Осы </w:t>
            </w:r>
          </w:p>
          <w:p w14:paraId="4C431A68" w14:textId="26515CB8" w:rsidR="001F107A" w:rsidRPr="00DD32D5" w:rsidRDefault="00BE7761" w:rsidP="00BE7761">
            <w:pPr>
              <w:pBdr>
                <w:top w:val="nil"/>
                <w:left w:val="nil"/>
                <w:bottom w:val="nil"/>
                <w:right w:val="nil"/>
                <w:between w:val="nil"/>
              </w:pBdr>
              <w:spacing w:before="1"/>
              <w:jc w:val="both"/>
              <w:rPr>
                <w:rFonts w:ascii="Times New Roman" w:eastAsia="Times New Roman" w:hAnsi="Times New Roman" w:cs="Times New Roman"/>
                <w:color w:val="000000"/>
                <w:sz w:val="24"/>
                <w:szCs w:val="24"/>
                <w:lang w:val="kk-KZ"/>
              </w:rPr>
            </w:pPr>
            <w:r w:rsidRPr="00DD32D5">
              <w:rPr>
                <w:rFonts w:ascii="Times New Roman" w:eastAsia="Times New Roman" w:hAnsi="Times New Roman" w:cs="Times New Roman"/>
                <w:color w:val="000000"/>
                <w:sz w:val="24"/>
                <w:szCs w:val="24"/>
                <w:lang w:val="kk-KZ"/>
              </w:rPr>
              <w:t xml:space="preserve"> </w:t>
            </w:r>
            <w:r w:rsidR="00DD32D5">
              <w:rPr>
                <w:rFonts w:ascii="Times New Roman" w:eastAsia="Times New Roman" w:hAnsi="Times New Roman" w:cs="Times New Roman"/>
                <w:color w:val="000000"/>
                <w:sz w:val="24"/>
                <w:szCs w:val="24"/>
                <w:lang w:val="kk-KZ"/>
              </w:rPr>
              <w:t>К</w:t>
            </w:r>
            <w:r w:rsidR="00DD32D5" w:rsidRPr="00DD32D5">
              <w:rPr>
                <w:rFonts w:ascii="Times New Roman" w:eastAsia="Times New Roman" w:hAnsi="Times New Roman" w:cs="Times New Roman"/>
                <w:color w:val="000000"/>
                <w:sz w:val="24"/>
                <w:szCs w:val="24"/>
                <w:lang w:val="kk-KZ"/>
              </w:rPr>
              <w:t>онфиденциалдылық саясатында пайдаланушылардың жеке ақпараты сұралуы немесе жариялануы мүмкін мақсаттар да көрсетілген.</w:t>
            </w:r>
          </w:p>
        </w:tc>
        <w:tc>
          <w:tcPr>
            <w:tcW w:w="284" w:type="dxa"/>
          </w:tcPr>
          <w:p w14:paraId="71A72F2A" w14:textId="63B906B4" w:rsidR="001F107A" w:rsidRPr="00DD32D5" w:rsidRDefault="001F107A" w:rsidP="004B06A1">
            <w:pPr>
              <w:pBdr>
                <w:top w:val="nil"/>
                <w:left w:val="nil"/>
                <w:bottom w:val="nil"/>
                <w:right w:val="nil"/>
                <w:between w:val="nil"/>
              </w:pBdr>
              <w:spacing w:before="1"/>
              <w:jc w:val="both"/>
              <w:rPr>
                <w:rFonts w:ascii="Times New Roman" w:eastAsia="Times New Roman" w:hAnsi="Times New Roman" w:cs="Times New Roman"/>
                <w:color w:val="000000"/>
                <w:sz w:val="24"/>
                <w:szCs w:val="24"/>
                <w:lang w:val="kk-KZ"/>
              </w:rPr>
            </w:pPr>
          </w:p>
        </w:tc>
        <w:tc>
          <w:tcPr>
            <w:tcW w:w="5245" w:type="dxa"/>
          </w:tcPr>
          <w:p w14:paraId="582F87F2" w14:textId="34EFE168" w:rsidR="001F107A" w:rsidRPr="001F107A" w:rsidRDefault="001F107A" w:rsidP="004B06A1">
            <w:pPr>
              <w:pBdr>
                <w:top w:val="nil"/>
                <w:left w:val="nil"/>
                <w:bottom w:val="nil"/>
                <w:right w:val="nil"/>
                <w:between w:val="nil"/>
              </w:pBdr>
              <w:spacing w:before="1"/>
              <w:jc w:val="both"/>
              <w:rPr>
                <w:rFonts w:ascii="Times New Roman" w:eastAsia="Times New Roman" w:hAnsi="Times New Roman" w:cs="Times New Roman"/>
                <w:color w:val="000000"/>
                <w:sz w:val="24"/>
                <w:szCs w:val="24"/>
              </w:rPr>
            </w:pPr>
            <w:r w:rsidRPr="001F107A">
              <w:rPr>
                <w:rFonts w:ascii="Times New Roman" w:eastAsia="Times New Roman" w:hAnsi="Times New Roman" w:cs="Times New Roman"/>
                <w:color w:val="000000"/>
                <w:sz w:val="24"/>
                <w:szCs w:val="24"/>
              </w:rPr>
              <w:t xml:space="preserve">Банком обеспечивается безопасность персональной информации, получаемой от Пользователей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Настоящая Политика разработана с целью указания перечня данных, которые могут быть запрошены у Пользователей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а также способов обработки Банком и иными лицами таких данных. В настоящей Политике также указаны цели, для которых может запрашиваться или разглашаться персональная информация Пользователей.</w:t>
            </w:r>
          </w:p>
        </w:tc>
      </w:tr>
      <w:tr w:rsidR="001F107A" w:rsidRPr="001F107A" w14:paraId="24BED9A0" w14:textId="77777777" w:rsidTr="001F107A">
        <w:tc>
          <w:tcPr>
            <w:tcW w:w="5103" w:type="dxa"/>
          </w:tcPr>
          <w:p w14:paraId="7CC90E75" w14:textId="74C5423B" w:rsidR="001F107A" w:rsidRPr="00DD32D5" w:rsidRDefault="00DD32D5" w:rsidP="004B06A1">
            <w:pPr>
              <w:pBdr>
                <w:top w:val="nil"/>
                <w:left w:val="nil"/>
                <w:bottom w:val="nil"/>
                <w:right w:val="nil"/>
                <w:between w:val="nil"/>
              </w:pBdr>
              <w:jc w:val="both"/>
              <w:rPr>
                <w:rFonts w:ascii="Times New Roman" w:eastAsia="Times New Roman" w:hAnsi="Times New Roman" w:cs="Times New Roman"/>
                <w:color w:val="000000"/>
                <w:sz w:val="24"/>
                <w:szCs w:val="24"/>
                <w:lang w:val="kk-KZ"/>
              </w:rPr>
            </w:pPr>
            <w:r w:rsidRPr="00DD32D5">
              <w:rPr>
                <w:rFonts w:ascii="Times New Roman" w:eastAsia="Times New Roman" w:hAnsi="Times New Roman" w:cs="Times New Roman"/>
                <w:color w:val="000000"/>
                <w:sz w:val="24"/>
                <w:szCs w:val="24"/>
                <w:lang w:val="kk-KZ"/>
              </w:rPr>
              <w:t xml:space="preserve">Пайдаланушылармен жеке келісімдерде пайдаланушылардың жеке ақпараты сұратылуы немесе жария етілуі мүмкін өзге де мақсаттар көзделуі мүмкін. Осы </w:t>
            </w:r>
            <w:r>
              <w:rPr>
                <w:rFonts w:ascii="Times New Roman" w:eastAsia="Times New Roman" w:hAnsi="Times New Roman" w:cs="Times New Roman"/>
                <w:color w:val="000000"/>
                <w:sz w:val="24"/>
                <w:szCs w:val="24"/>
                <w:lang w:val="kk-KZ"/>
              </w:rPr>
              <w:t>К</w:t>
            </w:r>
            <w:r w:rsidRPr="00DD32D5">
              <w:rPr>
                <w:rFonts w:ascii="Times New Roman" w:eastAsia="Times New Roman" w:hAnsi="Times New Roman" w:cs="Times New Roman"/>
                <w:color w:val="000000"/>
                <w:sz w:val="24"/>
                <w:szCs w:val="24"/>
                <w:lang w:val="kk-KZ"/>
              </w:rPr>
              <w:t xml:space="preserve">онфиденциалдылық саясатында пайдаланушылардың жеке ақпараты </w:t>
            </w:r>
            <w:r>
              <w:rPr>
                <w:rFonts w:ascii="Times New Roman" w:eastAsia="Times New Roman" w:hAnsi="Times New Roman" w:cs="Times New Roman"/>
                <w:color w:val="000000"/>
                <w:sz w:val="24"/>
                <w:szCs w:val="24"/>
                <w:lang w:val="kk-KZ"/>
              </w:rPr>
              <w:t>конфиденциалды</w:t>
            </w:r>
            <w:r w:rsidRPr="00DD32D5">
              <w:rPr>
                <w:rFonts w:ascii="Times New Roman" w:eastAsia="Times New Roman" w:hAnsi="Times New Roman" w:cs="Times New Roman"/>
                <w:color w:val="000000"/>
                <w:sz w:val="24"/>
                <w:szCs w:val="24"/>
                <w:lang w:val="kk-KZ"/>
              </w:rPr>
              <w:t xml:space="preserve"> болып қалуы үшін қабылдануы тиіс негізгі сақтық шаралары да көрсетілген</w:t>
            </w:r>
            <w:r>
              <w:rPr>
                <w:rFonts w:ascii="Times New Roman" w:eastAsia="Times New Roman" w:hAnsi="Times New Roman" w:cs="Times New Roman"/>
                <w:color w:val="000000"/>
                <w:sz w:val="24"/>
                <w:szCs w:val="24"/>
                <w:lang w:val="kk-KZ"/>
              </w:rPr>
              <w:t>.</w:t>
            </w:r>
          </w:p>
        </w:tc>
        <w:tc>
          <w:tcPr>
            <w:tcW w:w="284" w:type="dxa"/>
          </w:tcPr>
          <w:p w14:paraId="09030900" w14:textId="4558DAA7" w:rsidR="001F107A" w:rsidRPr="00DD32D5"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lang w:val="kk-KZ"/>
              </w:rPr>
            </w:pPr>
          </w:p>
        </w:tc>
        <w:tc>
          <w:tcPr>
            <w:tcW w:w="5245" w:type="dxa"/>
          </w:tcPr>
          <w:p w14:paraId="56C37DD3" w14:textId="35C95D0A"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color w:val="000000"/>
                <w:sz w:val="24"/>
                <w:szCs w:val="24"/>
              </w:rPr>
              <w:t xml:space="preserve">Отдельными соглашениями с Пользователями могут быть предусмотрены иные цели, в которых может запрашиваться или разглашаться персональная информация Пользователей. В настоящей Политике </w:t>
            </w:r>
            <w:r w:rsidRPr="001F107A">
              <w:rPr>
                <w:rFonts w:ascii="Times New Roman" w:eastAsia="Times New Roman" w:hAnsi="Times New Roman" w:cs="Times New Roman"/>
                <w:sz w:val="24"/>
                <w:szCs w:val="24"/>
              </w:rPr>
              <w:t>т</w:t>
            </w:r>
            <w:r w:rsidRPr="001F107A">
              <w:rPr>
                <w:rFonts w:ascii="Times New Roman" w:eastAsia="Times New Roman" w:hAnsi="Times New Roman" w:cs="Times New Roman"/>
                <w:color w:val="000000"/>
                <w:sz w:val="24"/>
                <w:szCs w:val="24"/>
              </w:rPr>
              <w:t>акже указаны основные меры предосторожности, которые должны предприниматься Пользователями для того, чтобы их персональная информация оставалась конфиденциальной.</w:t>
            </w:r>
          </w:p>
        </w:tc>
      </w:tr>
      <w:tr w:rsidR="001F107A" w:rsidRPr="001F107A" w14:paraId="144E3049" w14:textId="77777777" w:rsidTr="001F107A">
        <w:tc>
          <w:tcPr>
            <w:tcW w:w="5103" w:type="dxa"/>
          </w:tcPr>
          <w:p w14:paraId="5881B8D9" w14:textId="77777777" w:rsidR="001F107A" w:rsidRPr="001F107A" w:rsidRDefault="001F107A" w:rsidP="004B06A1">
            <w:pPr>
              <w:pBdr>
                <w:top w:val="nil"/>
                <w:left w:val="nil"/>
                <w:bottom w:val="nil"/>
                <w:right w:val="nil"/>
                <w:between w:val="nil"/>
              </w:pBdr>
              <w:jc w:val="center"/>
              <w:rPr>
                <w:rFonts w:ascii="Times New Roman" w:eastAsia="Times New Roman" w:hAnsi="Times New Roman" w:cs="Times New Roman"/>
                <w:b/>
                <w:sz w:val="24"/>
                <w:szCs w:val="24"/>
              </w:rPr>
            </w:pPr>
          </w:p>
        </w:tc>
        <w:tc>
          <w:tcPr>
            <w:tcW w:w="284" w:type="dxa"/>
          </w:tcPr>
          <w:p w14:paraId="5980500D" w14:textId="483C9DE2" w:rsidR="001F107A" w:rsidRPr="001F107A" w:rsidRDefault="001F107A" w:rsidP="004B06A1">
            <w:pPr>
              <w:pBdr>
                <w:top w:val="nil"/>
                <w:left w:val="nil"/>
                <w:bottom w:val="nil"/>
                <w:right w:val="nil"/>
                <w:between w:val="nil"/>
              </w:pBdr>
              <w:jc w:val="center"/>
              <w:rPr>
                <w:rFonts w:ascii="Times New Roman" w:eastAsia="Times New Roman" w:hAnsi="Times New Roman" w:cs="Times New Roman"/>
                <w:b/>
                <w:sz w:val="24"/>
                <w:szCs w:val="24"/>
              </w:rPr>
            </w:pPr>
          </w:p>
        </w:tc>
        <w:tc>
          <w:tcPr>
            <w:tcW w:w="5245" w:type="dxa"/>
          </w:tcPr>
          <w:p w14:paraId="48AF9E06" w14:textId="547CF999" w:rsidR="001F107A" w:rsidRPr="001F107A" w:rsidRDefault="001F107A" w:rsidP="004B06A1">
            <w:pPr>
              <w:pBdr>
                <w:top w:val="nil"/>
                <w:left w:val="nil"/>
                <w:bottom w:val="nil"/>
                <w:right w:val="nil"/>
                <w:between w:val="nil"/>
              </w:pBdr>
              <w:jc w:val="center"/>
              <w:rPr>
                <w:rFonts w:ascii="Times New Roman" w:eastAsia="Times New Roman" w:hAnsi="Times New Roman" w:cs="Times New Roman"/>
                <w:b/>
                <w:sz w:val="24"/>
                <w:szCs w:val="24"/>
              </w:rPr>
            </w:pPr>
          </w:p>
        </w:tc>
      </w:tr>
      <w:tr w:rsidR="001F107A" w:rsidRPr="001F107A" w14:paraId="73ABC2D1" w14:textId="77777777" w:rsidTr="001F107A">
        <w:tc>
          <w:tcPr>
            <w:tcW w:w="5103" w:type="dxa"/>
          </w:tcPr>
          <w:p w14:paraId="42414AE8" w14:textId="51042ED1"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 </w:t>
            </w:r>
            <w:r>
              <w:rPr>
                <w:rFonts w:ascii="Times New Roman" w:eastAsia="Times New Roman" w:hAnsi="Times New Roman" w:cs="Times New Roman"/>
                <w:bCs/>
                <w:sz w:val="24"/>
                <w:szCs w:val="24"/>
                <w:lang w:val="kk-KZ"/>
              </w:rPr>
              <w:t xml:space="preserve">Жүйені </w:t>
            </w:r>
            <w:r w:rsidRPr="00DD32D5">
              <w:rPr>
                <w:rFonts w:ascii="Times New Roman" w:eastAsia="Times New Roman" w:hAnsi="Times New Roman" w:cs="Times New Roman"/>
                <w:bCs/>
                <w:sz w:val="24"/>
                <w:szCs w:val="24"/>
                <w:lang w:val="kk-KZ"/>
              </w:rPr>
              <w:t>пайдаланатын кезде келесі ақпарат сұралуы және алынуы мүмкін:</w:t>
            </w:r>
          </w:p>
        </w:tc>
        <w:tc>
          <w:tcPr>
            <w:tcW w:w="284" w:type="dxa"/>
          </w:tcPr>
          <w:p w14:paraId="54C41906" w14:textId="039D3D32" w:rsidR="001F107A" w:rsidRPr="00DD32D5"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169F2DC6" w14:textId="2A8BEB06"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w:t>
            </w:r>
            <w:r w:rsidRPr="001F107A">
              <w:rPr>
                <w:rFonts w:ascii="Times New Roman" w:eastAsia="Times New Roman" w:hAnsi="Times New Roman" w:cs="Times New Roman"/>
                <w:sz w:val="24"/>
                <w:szCs w:val="24"/>
              </w:rPr>
              <w:t xml:space="preserve"> П</w:t>
            </w:r>
            <w:r w:rsidRPr="001F107A">
              <w:rPr>
                <w:rFonts w:ascii="Times New Roman" w:eastAsia="Times New Roman" w:hAnsi="Times New Roman" w:cs="Times New Roman"/>
                <w:color w:val="000000"/>
                <w:sz w:val="24"/>
                <w:szCs w:val="24"/>
              </w:rPr>
              <w:t>ри использовани</w:t>
            </w:r>
            <w:r w:rsidRPr="001F107A">
              <w:rPr>
                <w:rFonts w:ascii="Times New Roman" w:eastAsia="Times New Roman" w:hAnsi="Times New Roman" w:cs="Times New Roman"/>
                <w:sz w:val="24"/>
                <w:szCs w:val="24"/>
              </w:rPr>
              <w:t>и Системы</w:t>
            </w:r>
            <w:r w:rsidRPr="001F107A">
              <w:rPr>
                <w:rFonts w:ascii="Times New Roman" w:eastAsia="Times New Roman" w:hAnsi="Times New Roman" w:cs="Times New Roman"/>
                <w:color w:val="000000"/>
                <w:sz w:val="24"/>
                <w:szCs w:val="24"/>
              </w:rPr>
              <w:t xml:space="preserve"> может быть запрошена и получена следующая информация:</w:t>
            </w:r>
          </w:p>
        </w:tc>
      </w:tr>
      <w:tr w:rsidR="001F107A" w:rsidRPr="001F107A" w14:paraId="6CA09D68" w14:textId="77777777" w:rsidTr="001F107A">
        <w:tc>
          <w:tcPr>
            <w:tcW w:w="5103" w:type="dxa"/>
          </w:tcPr>
          <w:p w14:paraId="79A8EE99" w14:textId="2F0CF139"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1.1. </w:t>
            </w:r>
            <w:r>
              <w:rPr>
                <w:rFonts w:ascii="Times New Roman" w:eastAsia="Times New Roman" w:hAnsi="Times New Roman" w:cs="Times New Roman"/>
                <w:bCs/>
                <w:sz w:val="24"/>
                <w:szCs w:val="24"/>
                <w:lang w:val="kk-KZ"/>
              </w:rPr>
              <w:t>е</w:t>
            </w:r>
            <w:r w:rsidRPr="00DD32D5">
              <w:rPr>
                <w:rFonts w:ascii="Times New Roman" w:eastAsia="Times New Roman" w:hAnsi="Times New Roman" w:cs="Times New Roman"/>
                <w:bCs/>
                <w:sz w:val="24"/>
                <w:szCs w:val="24"/>
                <w:lang w:val="kk-KZ"/>
              </w:rPr>
              <w:t xml:space="preserve">септік жазбаны құратын және </w:t>
            </w:r>
            <w:r>
              <w:rPr>
                <w:rFonts w:ascii="Times New Roman" w:eastAsia="Times New Roman" w:hAnsi="Times New Roman" w:cs="Times New Roman"/>
                <w:bCs/>
                <w:sz w:val="24"/>
                <w:szCs w:val="24"/>
                <w:lang w:val="kk-KZ"/>
              </w:rPr>
              <w:t>(</w:t>
            </w:r>
            <w:r w:rsidRPr="00DD32D5">
              <w:rPr>
                <w:rFonts w:ascii="Times New Roman" w:eastAsia="Times New Roman" w:hAnsi="Times New Roman" w:cs="Times New Roman"/>
                <w:bCs/>
                <w:sz w:val="24"/>
                <w:szCs w:val="24"/>
                <w:lang w:val="kk-KZ"/>
              </w:rPr>
              <w:t>немесе</w:t>
            </w:r>
            <w:r>
              <w:rPr>
                <w:rFonts w:ascii="Times New Roman" w:eastAsia="Times New Roman" w:hAnsi="Times New Roman" w:cs="Times New Roman"/>
                <w:bCs/>
                <w:sz w:val="24"/>
                <w:szCs w:val="24"/>
                <w:lang w:val="kk-KZ"/>
              </w:rPr>
              <w:t>)</w:t>
            </w:r>
            <w:r w:rsidRPr="00DD32D5">
              <w:rPr>
                <w:rFonts w:ascii="Times New Roman" w:eastAsia="Times New Roman" w:hAnsi="Times New Roman" w:cs="Times New Roman"/>
                <w:bCs/>
                <w:sz w:val="24"/>
                <w:szCs w:val="24"/>
                <w:lang w:val="kk-KZ"/>
              </w:rPr>
              <w:t xml:space="preserve"> тіркейтін кезде, Банк пайдаланушы туралы ақпаратты сұратады: тегі мен аты, телефон нөмірі, туған күні, сондай-ақ биометриялық деректері (Face ID, Touch ID), соның негізінде </w:t>
            </w:r>
            <w:r>
              <w:rPr>
                <w:rFonts w:ascii="Times New Roman" w:eastAsia="Times New Roman" w:hAnsi="Times New Roman" w:cs="Times New Roman"/>
                <w:bCs/>
                <w:sz w:val="24"/>
                <w:szCs w:val="24"/>
                <w:lang w:val="kk-KZ"/>
              </w:rPr>
              <w:t>Жүйеге</w:t>
            </w:r>
            <w:r w:rsidRPr="00DD32D5">
              <w:rPr>
                <w:rFonts w:ascii="Times New Roman" w:eastAsia="Times New Roman" w:hAnsi="Times New Roman" w:cs="Times New Roman"/>
                <w:bCs/>
                <w:sz w:val="24"/>
                <w:szCs w:val="24"/>
                <w:lang w:val="kk-KZ"/>
              </w:rPr>
              <w:t xml:space="preserve"> қайта кірген кезде, оның жеке тұлғасын анықтауға болады</w:t>
            </w:r>
            <w:r>
              <w:rPr>
                <w:rFonts w:ascii="Times New Roman" w:eastAsia="Times New Roman" w:hAnsi="Times New Roman" w:cs="Times New Roman"/>
                <w:bCs/>
                <w:sz w:val="24"/>
                <w:szCs w:val="24"/>
                <w:lang w:val="kk-KZ"/>
              </w:rPr>
              <w:t>;</w:t>
            </w:r>
          </w:p>
        </w:tc>
        <w:tc>
          <w:tcPr>
            <w:tcW w:w="284" w:type="dxa"/>
          </w:tcPr>
          <w:p w14:paraId="7671818B" w14:textId="5DE37268"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1F5DCD7B" w14:textId="0200DED7"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1.1.</w:t>
            </w:r>
            <w:r w:rsidRPr="001F107A">
              <w:rPr>
                <w:rFonts w:ascii="Times New Roman" w:eastAsia="Times New Roman" w:hAnsi="Times New Roman" w:cs="Times New Roman"/>
                <w:sz w:val="24"/>
                <w:szCs w:val="24"/>
              </w:rPr>
              <w:t xml:space="preserve"> п</w:t>
            </w:r>
            <w:r w:rsidRPr="001F107A">
              <w:rPr>
                <w:rFonts w:ascii="Times New Roman" w:eastAsia="Times New Roman" w:hAnsi="Times New Roman" w:cs="Times New Roman"/>
                <w:color w:val="000000"/>
                <w:sz w:val="24"/>
                <w:szCs w:val="24"/>
              </w:rPr>
              <w:t>ри создании учетной записи и</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или) регистрации Банком запрашивается информация о пользователе: фамилия и имя, номер телефона, а также биометрические данные (Face ID, Touch ID) на основе которых можно установить его личность при повторном входе в </w:t>
            </w:r>
            <w:r w:rsidRPr="001F107A">
              <w:rPr>
                <w:rFonts w:ascii="Times New Roman" w:eastAsia="Times New Roman" w:hAnsi="Times New Roman" w:cs="Times New Roman"/>
                <w:sz w:val="24"/>
                <w:szCs w:val="24"/>
              </w:rPr>
              <w:t>Систему;</w:t>
            </w:r>
          </w:p>
        </w:tc>
      </w:tr>
      <w:tr w:rsidR="001F107A" w:rsidRPr="001F107A" w14:paraId="2F530DC9" w14:textId="77777777" w:rsidTr="001F107A">
        <w:tc>
          <w:tcPr>
            <w:tcW w:w="5103" w:type="dxa"/>
          </w:tcPr>
          <w:p w14:paraId="19B69F40" w14:textId="3642A52A" w:rsidR="001F107A" w:rsidRPr="00DD32D5" w:rsidRDefault="00DD32D5" w:rsidP="00DD32D5">
            <w:pPr>
              <w:jc w:val="both"/>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 xml:space="preserve">1.2. </w:t>
            </w:r>
            <w:r w:rsidRPr="00DD32D5">
              <w:rPr>
                <w:rFonts w:ascii="Times New Roman" w:eastAsia="Times New Roman" w:hAnsi="Times New Roman" w:cs="Times New Roman"/>
                <w:bCs/>
                <w:sz w:val="24"/>
                <w:szCs w:val="24"/>
                <w:lang w:val="kk-KZ"/>
              </w:rPr>
              <w:t xml:space="preserve">Пайдаланушының құрылғысында орнатылған бағдарламалық қамсыздандырудың, соның ішінде IP мекенжайының көмегімен  оларды пайдалану барысында автоматты түрде берілетін деректер.  </w:t>
            </w:r>
          </w:p>
        </w:tc>
        <w:tc>
          <w:tcPr>
            <w:tcW w:w="284" w:type="dxa"/>
          </w:tcPr>
          <w:p w14:paraId="05C96E58" w14:textId="60D65638"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68C381AF" w14:textId="7B83AE7A"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1.2.</w:t>
            </w:r>
            <w:r w:rsidRPr="001F107A">
              <w:rPr>
                <w:rFonts w:ascii="Times New Roman" w:eastAsia="Times New Roman" w:hAnsi="Times New Roman" w:cs="Times New Roman"/>
                <w:sz w:val="24"/>
                <w:szCs w:val="24"/>
              </w:rPr>
              <w:t xml:space="preserve"> д</w:t>
            </w:r>
            <w:r w:rsidRPr="001F107A">
              <w:rPr>
                <w:rFonts w:ascii="Times New Roman" w:eastAsia="Times New Roman" w:hAnsi="Times New Roman" w:cs="Times New Roman"/>
                <w:color w:val="000000"/>
                <w:sz w:val="24"/>
                <w:szCs w:val="24"/>
              </w:rPr>
              <w:t>анные, которые автоматически передаются в процессе их использования с помощью установленного на устройстве пользователя программного обеспечения, в том числе IP-адрес</w:t>
            </w:r>
            <w:r w:rsidRPr="001F107A">
              <w:rPr>
                <w:rFonts w:ascii="Times New Roman" w:eastAsia="Times New Roman" w:hAnsi="Times New Roman" w:cs="Times New Roman"/>
                <w:sz w:val="24"/>
                <w:szCs w:val="24"/>
              </w:rPr>
              <w:t>;</w:t>
            </w:r>
          </w:p>
        </w:tc>
      </w:tr>
      <w:tr w:rsidR="001F107A" w:rsidRPr="001F107A" w14:paraId="0659B73F" w14:textId="77777777" w:rsidTr="001F107A">
        <w:tc>
          <w:tcPr>
            <w:tcW w:w="5103" w:type="dxa"/>
          </w:tcPr>
          <w:p w14:paraId="6A95559B" w14:textId="08885405"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1.3. </w:t>
            </w:r>
            <w:r w:rsidRPr="00DD32D5">
              <w:rPr>
                <w:rFonts w:ascii="Times New Roman" w:eastAsia="Times New Roman" w:hAnsi="Times New Roman" w:cs="Times New Roman"/>
                <w:bCs/>
                <w:sz w:val="24"/>
                <w:szCs w:val="24"/>
                <w:lang w:val="kk-KZ"/>
              </w:rPr>
              <w:t>Мобильді құрылғы туралы ақпарат. Банк мобильді құрылғының түрі, операциялық жүйенің нұсқасы, құрылғының бірегей идентификаторлары, сондай-ақ мобильді желі туралы мәліметтер мен ұялы телефонының нөмірі сияқты пайдаланушылардың мобильді құрылғылары туралы мәліметтерді жинайды. Сонымен қатар, құрылғының идентификаторы мен ұялы телефонының нөмірін пайдаланушының есептік жазбасына тіркеуге болады.</w:t>
            </w:r>
          </w:p>
        </w:tc>
        <w:tc>
          <w:tcPr>
            <w:tcW w:w="284" w:type="dxa"/>
          </w:tcPr>
          <w:p w14:paraId="1C055993" w14:textId="0E082C3A" w:rsidR="001F107A" w:rsidRPr="00DD32D5"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2044B17C" w14:textId="1B9AC85D"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1.3.</w:t>
            </w:r>
            <w:r w:rsidRPr="001F107A">
              <w:rPr>
                <w:rFonts w:ascii="Times New Roman" w:eastAsia="Times New Roman" w:hAnsi="Times New Roman" w:cs="Times New Roman"/>
                <w:sz w:val="24"/>
                <w:szCs w:val="24"/>
              </w:rPr>
              <w:t xml:space="preserve"> и</w:t>
            </w:r>
            <w:r w:rsidRPr="001F107A">
              <w:rPr>
                <w:rFonts w:ascii="Times New Roman" w:eastAsia="Times New Roman" w:hAnsi="Times New Roman" w:cs="Times New Roman"/>
                <w:color w:val="000000"/>
                <w:sz w:val="24"/>
                <w:szCs w:val="24"/>
              </w:rPr>
              <w:t>нформация о мобильном устройстве. Банком собираются данные о мобильных устройствах Пользователей, такие как модель мобильного устройства, версия операционной системы, уникальные идентификаторы устройства, а также данны</w:t>
            </w:r>
            <w:r w:rsidRPr="001F107A">
              <w:rPr>
                <w:rFonts w:ascii="Times New Roman" w:eastAsia="Times New Roman" w:hAnsi="Times New Roman" w:cs="Times New Roman"/>
                <w:sz w:val="24"/>
                <w:szCs w:val="24"/>
              </w:rPr>
              <w:t>е м</w:t>
            </w:r>
            <w:r w:rsidRPr="001F107A">
              <w:rPr>
                <w:rFonts w:ascii="Times New Roman" w:eastAsia="Times New Roman" w:hAnsi="Times New Roman" w:cs="Times New Roman"/>
                <w:color w:val="000000"/>
                <w:sz w:val="24"/>
                <w:szCs w:val="24"/>
              </w:rPr>
              <w:t>обильной сети и номер мобильного телефона. Кроме того, идентификатор устройства и номер мобильного телефона могут быть привязаны к учетной записи Пользователя</w:t>
            </w:r>
            <w:r w:rsidRPr="001F107A">
              <w:rPr>
                <w:rFonts w:ascii="Times New Roman" w:eastAsia="Times New Roman" w:hAnsi="Times New Roman" w:cs="Times New Roman"/>
                <w:sz w:val="24"/>
                <w:szCs w:val="24"/>
              </w:rPr>
              <w:t>;</w:t>
            </w:r>
          </w:p>
        </w:tc>
      </w:tr>
      <w:tr w:rsidR="001F107A" w:rsidRPr="001F107A" w14:paraId="7A4F03E1" w14:textId="77777777" w:rsidTr="001F107A">
        <w:tc>
          <w:tcPr>
            <w:tcW w:w="5103" w:type="dxa"/>
          </w:tcPr>
          <w:p w14:paraId="2DB052C3" w14:textId="3F5DE61A"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1.4. </w:t>
            </w:r>
            <w:r w:rsidRPr="00DD32D5">
              <w:rPr>
                <w:rFonts w:ascii="Times New Roman" w:eastAsia="Times New Roman" w:hAnsi="Times New Roman" w:cs="Times New Roman"/>
                <w:bCs/>
                <w:sz w:val="24"/>
                <w:szCs w:val="24"/>
                <w:lang w:val="kk-KZ"/>
              </w:rPr>
              <w:t>Жасалатын операциялар туралы ақпарат. Тауарлар мен қызметтерге ақы төлеу, ақша аударымдары және өзге де операцияларды жүргізетін кезде Банк жүргізілген операциялардың орны, уақыты және сомасы туралы деректерді, төлем тәсілінің түрін, қызметтерді сатушы және</w:t>
            </w:r>
            <w:r>
              <w:rPr>
                <w:rFonts w:ascii="Times New Roman" w:eastAsia="Times New Roman" w:hAnsi="Times New Roman" w:cs="Times New Roman"/>
                <w:bCs/>
                <w:sz w:val="24"/>
                <w:szCs w:val="24"/>
                <w:lang w:val="kk-KZ"/>
              </w:rPr>
              <w:t xml:space="preserve"> (немесе)</w:t>
            </w:r>
            <w:r w:rsidRPr="00DD32D5">
              <w:rPr>
                <w:rFonts w:ascii="Times New Roman" w:eastAsia="Times New Roman" w:hAnsi="Times New Roman" w:cs="Times New Roman"/>
                <w:bCs/>
                <w:sz w:val="24"/>
                <w:szCs w:val="24"/>
                <w:lang w:val="kk-KZ"/>
              </w:rPr>
              <w:t xml:space="preserve"> жеткізуші туралы деректерді, егер бар болса, операция жүргізудің себептерінің сипаттамасын, сондай-ақ жоғарыда көрсетілген операцияларды жасауға байланысты өзге де ақпаратты жинайды. Пайдаланушылардың ақпаратын пайдаланатын кезде Банк осы саясатты, сондай-ақ «Дербес деректер және оларды қорғау туралы» Қазақстан Республикасының заңын басшылыққа алады</w:t>
            </w:r>
            <w:r>
              <w:rPr>
                <w:rFonts w:ascii="Times New Roman" w:eastAsia="Times New Roman" w:hAnsi="Times New Roman" w:cs="Times New Roman"/>
                <w:bCs/>
                <w:sz w:val="24"/>
                <w:szCs w:val="24"/>
                <w:lang w:val="kk-KZ"/>
              </w:rPr>
              <w:t>;</w:t>
            </w:r>
          </w:p>
        </w:tc>
        <w:tc>
          <w:tcPr>
            <w:tcW w:w="284" w:type="dxa"/>
          </w:tcPr>
          <w:p w14:paraId="7B131C98" w14:textId="7E01FF69" w:rsidR="001F107A" w:rsidRPr="00DD32D5"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3AD78D28" w14:textId="144A2250"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1.4.</w:t>
            </w:r>
            <w:r w:rsidRPr="001F107A">
              <w:rPr>
                <w:rFonts w:ascii="Times New Roman" w:eastAsia="Times New Roman" w:hAnsi="Times New Roman" w:cs="Times New Roman"/>
                <w:sz w:val="24"/>
                <w:szCs w:val="24"/>
              </w:rPr>
              <w:t xml:space="preserve"> и</w:t>
            </w:r>
            <w:r w:rsidRPr="001F107A">
              <w:rPr>
                <w:rFonts w:ascii="Times New Roman" w:eastAsia="Times New Roman" w:hAnsi="Times New Roman" w:cs="Times New Roman"/>
                <w:color w:val="000000"/>
                <w:sz w:val="24"/>
                <w:szCs w:val="24"/>
              </w:rPr>
              <w:t>нформация о совершаемых операциях. При совершении операций оплаты товаров и услуг, денежных переводов и прочего, Банком собираются данные о месте, времени и сумме совершенных операций, тип способа оплаты, данные о продавце и</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или) поставщике услуг, описания причины совершения операции, если таковые имеются, а также иную информацию, связанную с совершением указанных выше операций. При использовании информации Пользователей Банк руководствуется настоящей Политикой, Положением о защите персональных данных клиентов Банка при их обработке, а также Законом Республики Казахстан «О персональных данных и их защите»</w:t>
            </w:r>
            <w:r w:rsidRPr="001F107A">
              <w:rPr>
                <w:rFonts w:ascii="Times New Roman" w:eastAsia="Times New Roman" w:hAnsi="Times New Roman" w:cs="Times New Roman"/>
                <w:sz w:val="24"/>
                <w:szCs w:val="24"/>
              </w:rPr>
              <w:t>;</w:t>
            </w:r>
          </w:p>
        </w:tc>
      </w:tr>
      <w:tr w:rsidR="001F107A" w:rsidRPr="001F107A" w14:paraId="051ADF4C" w14:textId="77777777" w:rsidTr="001F107A">
        <w:tc>
          <w:tcPr>
            <w:tcW w:w="5103" w:type="dxa"/>
          </w:tcPr>
          <w:p w14:paraId="6DE880FD" w14:textId="4A77BDE7" w:rsidR="001F107A" w:rsidRPr="00DD32D5" w:rsidRDefault="00DD32D5" w:rsidP="004B06A1">
            <w:pPr>
              <w:pBdr>
                <w:top w:val="nil"/>
                <w:left w:val="nil"/>
                <w:bottom w:val="nil"/>
                <w:right w:val="nil"/>
                <w:between w:val="nil"/>
              </w:pBdr>
              <w:jc w:val="both"/>
              <w:rPr>
                <w:rFonts w:ascii="Times New Roman" w:eastAsia="Times New Roman" w:hAnsi="Times New Roman" w:cs="Times New Roman"/>
                <w:bCs/>
                <w:sz w:val="24"/>
                <w:szCs w:val="24"/>
                <w:lang w:val="kk-KZ"/>
              </w:rPr>
            </w:pPr>
            <w:r w:rsidRPr="00DD32D5">
              <w:rPr>
                <w:rFonts w:ascii="Times New Roman" w:eastAsia="Times New Roman" w:hAnsi="Times New Roman" w:cs="Times New Roman"/>
                <w:b/>
                <w:sz w:val="24"/>
                <w:szCs w:val="24"/>
                <w:lang w:val="kk-KZ"/>
              </w:rPr>
              <w:t>1.5.</w:t>
            </w:r>
            <w:r w:rsidRPr="00DD32D5">
              <w:rPr>
                <w:rFonts w:ascii="Times New Roman" w:eastAsia="Times New Roman" w:hAnsi="Times New Roman" w:cs="Times New Roman"/>
                <w:bCs/>
                <w:sz w:val="24"/>
                <w:szCs w:val="24"/>
                <w:lang w:val="kk-KZ"/>
              </w:rPr>
              <w:t xml:space="preserve"> Пайдаланушының бөлек берілген келісімімен Банк Пайдаланушының байланыс деректері (телефон және </w:t>
            </w:r>
            <w:r>
              <w:rPr>
                <w:rFonts w:ascii="Times New Roman" w:eastAsia="Times New Roman" w:hAnsi="Times New Roman" w:cs="Times New Roman"/>
                <w:bCs/>
                <w:sz w:val="24"/>
                <w:szCs w:val="24"/>
                <w:lang w:val="kk-KZ"/>
              </w:rPr>
              <w:t>(</w:t>
            </w:r>
            <w:r w:rsidRPr="00DD32D5">
              <w:rPr>
                <w:rFonts w:ascii="Times New Roman" w:eastAsia="Times New Roman" w:hAnsi="Times New Roman" w:cs="Times New Roman"/>
                <w:bCs/>
                <w:sz w:val="24"/>
                <w:szCs w:val="24"/>
                <w:lang w:val="kk-KZ"/>
              </w:rPr>
              <w:t>немесе</w:t>
            </w:r>
            <w:r>
              <w:rPr>
                <w:rFonts w:ascii="Times New Roman" w:eastAsia="Times New Roman" w:hAnsi="Times New Roman" w:cs="Times New Roman"/>
                <w:bCs/>
                <w:sz w:val="24"/>
                <w:szCs w:val="24"/>
                <w:lang w:val="kk-KZ"/>
              </w:rPr>
              <w:t>)</w:t>
            </w:r>
            <w:r w:rsidRPr="00DD32D5">
              <w:rPr>
                <w:rFonts w:ascii="Times New Roman" w:eastAsia="Times New Roman" w:hAnsi="Times New Roman" w:cs="Times New Roman"/>
                <w:bCs/>
                <w:sz w:val="24"/>
                <w:szCs w:val="24"/>
                <w:lang w:val="kk-KZ"/>
              </w:rPr>
              <w:t xml:space="preserve"> мекен-жай кітабы, мобильді құрылғыдағы байланыстар) туралы ақпарат ала алады;</w:t>
            </w:r>
          </w:p>
        </w:tc>
        <w:tc>
          <w:tcPr>
            <w:tcW w:w="284" w:type="dxa"/>
          </w:tcPr>
          <w:p w14:paraId="65CF64F3" w14:textId="6063C0CE"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4454D276" w14:textId="273CE2A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1.5.</w:t>
            </w:r>
            <w:r w:rsidRPr="001F107A">
              <w:rPr>
                <w:rFonts w:ascii="Times New Roman" w:eastAsia="Times New Roman" w:hAnsi="Times New Roman" w:cs="Times New Roman"/>
                <w:sz w:val="24"/>
                <w:szCs w:val="24"/>
              </w:rPr>
              <w:t xml:space="preserve"> п</w:t>
            </w:r>
            <w:r w:rsidRPr="001F107A">
              <w:rPr>
                <w:rFonts w:ascii="Times New Roman" w:eastAsia="Times New Roman" w:hAnsi="Times New Roman" w:cs="Times New Roman"/>
                <w:color w:val="000000"/>
                <w:sz w:val="24"/>
                <w:szCs w:val="24"/>
              </w:rPr>
              <w:t xml:space="preserve">ри отдельно данном согласии Пользователя Банком может быть получена информация о контактных данных Пользователя (телефонная и </w:t>
            </w:r>
            <w:r w:rsidRPr="001F107A">
              <w:rPr>
                <w:rFonts w:ascii="Times New Roman" w:eastAsia="Times New Roman" w:hAnsi="Times New Roman" w:cs="Times New Roman"/>
                <w:sz w:val="24"/>
                <w:szCs w:val="24"/>
              </w:rPr>
              <w:t>(</w:t>
            </w:r>
            <w:r w:rsidRPr="001F107A">
              <w:rPr>
                <w:rFonts w:ascii="Times New Roman" w:eastAsia="Times New Roman" w:hAnsi="Times New Roman" w:cs="Times New Roman"/>
                <w:color w:val="000000"/>
                <w:sz w:val="24"/>
                <w:szCs w:val="24"/>
              </w:rPr>
              <w:t>или) адресная книга, контакты в мобильном устройстве)</w:t>
            </w:r>
            <w:r w:rsidRPr="001F107A">
              <w:rPr>
                <w:rFonts w:ascii="Times New Roman" w:eastAsia="Times New Roman" w:hAnsi="Times New Roman" w:cs="Times New Roman"/>
                <w:sz w:val="24"/>
                <w:szCs w:val="24"/>
              </w:rPr>
              <w:t>;</w:t>
            </w:r>
          </w:p>
        </w:tc>
      </w:tr>
      <w:tr w:rsidR="001F107A" w:rsidRPr="001F107A" w14:paraId="41B41B9E" w14:textId="77777777" w:rsidTr="001F107A">
        <w:tc>
          <w:tcPr>
            <w:tcW w:w="5103" w:type="dxa"/>
          </w:tcPr>
          <w:p w14:paraId="7D0DEFA4" w14:textId="259F6957" w:rsidR="001F107A" w:rsidRPr="00DD32D5" w:rsidRDefault="00DD32D5" w:rsidP="004B06A1">
            <w:pPr>
              <w:pBdr>
                <w:top w:val="nil"/>
                <w:left w:val="nil"/>
                <w:bottom w:val="nil"/>
                <w:right w:val="nil"/>
                <w:between w:val="nil"/>
              </w:pBdr>
              <w:jc w:val="both"/>
              <w:rPr>
                <w:rFonts w:ascii="Times New Roman" w:eastAsia="Times New Roman" w:hAnsi="Times New Roman" w:cs="Times New Roman"/>
                <w:bCs/>
                <w:sz w:val="24"/>
                <w:szCs w:val="24"/>
                <w:lang w:val="kk-KZ"/>
              </w:rPr>
            </w:pPr>
            <w:r w:rsidRPr="00DD32D5">
              <w:rPr>
                <w:rFonts w:ascii="Times New Roman" w:eastAsia="Times New Roman" w:hAnsi="Times New Roman" w:cs="Times New Roman"/>
                <w:b/>
                <w:sz w:val="24"/>
                <w:szCs w:val="24"/>
                <w:lang w:val="kk-KZ"/>
              </w:rPr>
              <w:t>1.6.</w:t>
            </w:r>
            <w:r w:rsidRPr="00DD32D5">
              <w:rPr>
                <w:rFonts w:ascii="Times New Roman" w:eastAsia="Times New Roman" w:hAnsi="Times New Roman" w:cs="Times New Roman"/>
                <w:bCs/>
                <w:sz w:val="24"/>
                <w:szCs w:val="24"/>
                <w:lang w:val="kk-KZ"/>
              </w:rPr>
              <w:t xml:space="preserve"> Орналасқан жері туралы ақпарат. </w:t>
            </w:r>
            <w:r>
              <w:rPr>
                <w:rFonts w:ascii="Times New Roman" w:eastAsia="Times New Roman" w:hAnsi="Times New Roman" w:cs="Times New Roman"/>
                <w:bCs/>
                <w:sz w:val="24"/>
                <w:szCs w:val="24"/>
                <w:lang w:val="kk-KZ"/>
              </w:rPr>
              <w:t>Жүйе</w:t>
            </w:r>
            <w:r w:rsidRPr="00DD32D5">
              <w:rPr>
                <w:rFonts w:ascii="Times New Roman" w:eastAsia="Times New Roman" w:hAnsi="Times New Roman" w:cs="Times New Roman"/>
                <w:bCs/>
                <w:sz w:val="24"/>
                <w:szCs w:val="24"/>
                <w:lang w:val="kk-KZ"/>
              </w:rPr>
              <w:t xml:space="preserve"> пайдаланушының келісімімен Банкке пайдаланушының нақты орналасқан жері туралы, оның ішінде мобильді құрылғы жіберген GPS деректері туралы ақпарат алуға мүмкіндік береді;</w:t>
            </w:r>
          </w:p>
        </w:tc>
        <w:tc>
          <w:tcPr>
            <w:tcW w:w="284" w:type="dxa"/>
          </w:tcPr>
          <w:p w14:paraId="760E992D" w14:textId="0BA9682B" w:rsidR="001F107A" w:rsidRPr="00DD32D5"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72F525B2" w14:textId="6060A108"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1.6.</w:t>
            </w:r>
            <w:r w:rsidRPr="001F107A">
              <w:rPr>
                <w:rFonts w:ascii="Times New Roman" w:eastAsia="Times New Roman" w:hAnsi="Times New Roman" w:cs="Times New Roman"/>
                <w:sz w:val="24"/>
                <w:szCs w:val="24"/>
              </w:rPr>
              <w:t xml:space="preserve"> и</w:t>
            </w:r>
            <w:r w:rsidRPr="001F107A">
              <w:rPr>
                <w:rFonts w:ascii="Times New Roman" w:eastAsia="Times New Roman" w:hAnsi="Times New Roman" w:cs="Times New Roman"/>
                <w:color w:val="000000"/>
                <w:sz w:val="24"/>
                <w:szCs w:val="24"/>
              </w:rPr>
              <w:t xml:space="preserve">нформация о местоположении. </w:t>
            </w:r>
            <w:r w:rsidRPr="001F107A">
              <w:rPr>
                <w:rFonts w:ascii="Times New Roman" w:eastAsia="Times New Roman" w:hAnsi="Times New Roman" w:cs="Times New Roman"/>
                <w:sz w:val="24"/>
                <w:szCs w:val="24"/>
              </w:rPr>
              <w:t>Система</w:t>
            </w:r>
            <w:r w:rsidRPr="001F107A">
              <w:rPr>
                <w:rFonts w:ascii="Times New Roman" w:eastAsia="Times New Roman" w:hAnsi="Times New Roman" w:cs="Times New Roman"/>
                <w:color w:val="000000"/>
                <w:sz w:val="24"/>
                <w:szCs w:val="24"/>
              </w:rPr>
              <w:t xml:space="preserve"> позволяет, с соглашения Пользователя, Банку получать информацию о месте фактического местоположения Пользователя, включая данные GPS, отправляемые мобильным устройством</w:t>
            </w:r>
            <w:r w:rsidRPr="001F107A">
              <w:rPr>
                <w:rFonts w:ascii="Times New Roman" w:eastAsia="Times New Roman" w:hAnsi="Times New Roman" w:cs="Times New Roman"/>
                <w:sz w:val="24"/>
                <w:szCs w:val="24"/>
              </w:rPr>
              <w:t>;</w:t>
            </w:r>
          </w:p>
        </w:tc>
      </w:tr>
      <w:tr w:rsidR="001F107A" w:rsidRPr="001F107A" w14:paraId="18B15D55" w14:textId="77777777" w:rsidTr="001F107A">
        <w:tc>
          <w:tcPr>
            <w:tcW w:w="5103" w:type="dxa"/>
          </w:tcPr>
          <w:p w14:paraId="55D03AC9" w14:textId="2B37CCA4"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1.7. </w:t>
            </w:r>
            <w:r w:rsidRPr="00DD32D5">
              <w:rPr>
                <w:rFonts w:ascii="Times New Roman" w:eastAsia="Times New Roman" w:hAnsi="Times New Roman" w:cs="Times New Roman"/>
                <w:bCs/>
                <w:sz w:val="24"/>
                <w:szCs w:val="24"/>
                <w:lang w:val="kk-KZ"/>
              </w:rPr>
              <w:t>Клиенттің мобильді құрылғысының камерасына кіру</w:t>
            </w:r>
            <w:r>
              <w:rPr>
                <w:rFonts w:ascii="Times New Roman" w:eastAsia="Times New Roman" w:hAnsi="Times New Roman" w:cs="Times New Roman"/>
                <w:bCs/>
                <w:sz w:val="24"/>
                <w:szCs w:val="24"/>
                <w:lang w:val="kk-KZ"/>
              </w:rPr>
              <w:t>, медиатекаға кіру (</w:t>
            </w:r>
            <w:r w:rsidRPr="001F107A">
              <w:rPr>
                <w:rFonts w:ascii="Times New Roman" w:eastAsia="Times New Roman" w:hAnsi="Times New Roman" w:cs="Times New Roman"/>
                <w:color w:val="000000"/>
                <w:sz w:val="24"/>
                <w:szCs w:val="24"/>
              </w:rPr>
              <w:t>фотогалерея / видеогалерея</w:t>
            </w:r>
            <w:r>
              <w:rPr>
                <w:rFonts w:ascii="Times New Roman" w:eastAsia="Times New Roman" w:hAnsi="Times New Roman" w:cs="Times New Roman"/>
                <w:bCs/>
                <w:sz w:val="24"/>
                <w:szCs w:val="24"/>
                <w:lang w:val="kk-KZ"/>
              </w:rPr>
              <w:t>);</w:t>
            </w:r>
          </w:p>
        </w:tc>
        <w:tc>
          <w:tcPr>
            <w:tcW w:w="284" w:type="dxa"/>
          </w:tcPr>
          <w:p w14:paraId="001AEC52" w14:textId="1AAF655C"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35946347" w14:textId="29175B6B"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1.7.</w:t>
            </w:r>
            <w:r w:rsidRPr="001F107A">
              <w:rPr>
                <w:rFonts w:ascii="Times New Roman" w:eastAsia="Times New Roman" w:hAnsi="Times New Roman" w:cs="Times New Roman"/>
                <w:sz w:val="24"/>
                <w:szCs w:val="24"/>
              </w:rPr>
              <w:t xml:space="preserve"> д</w:t>
            </w:r>
            <w:r w:rsidRPr="001F107A">
              <w:rPr>
                <w:rFonts w:ascii="Times New Roman" w:eastAsia="Times New Roman" w:hAnsi="Times New Roman" w:cs="Times New Roman"/>
                <w:color w:val="000000"/>
                <w:sz w:val="24"/>
                <w:szCs w:val="24"/>
              </w:rPr>
              <w:t>оступ к камере мобильного устройства Клиента, доступ к медиатеке (фотогалерея / видеогалерея) мобильного устройства Клиента.</w:t>
            </w:r>
          </w:p>
        </w:tc>
      </w:tr>
      <w:tr w:rsidR="001F107A" w:rsidRPr="001F107A" w14:paraId="73981612" w14:textId="77777777" w:rsidTr="001F107A">
        <w:tc>
          <w:tcPr>
            <w:tcW w:w="5103" w:type="dxa"/>
          </w:tcPr>
          <w:p w14:paraId="3C1489A8" w14:textId="147575FF"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2. </w:t>
            </w:r>
            <w:r w:rsidRPr="00DD32D5">
              <w:rPr>
                <w:rFonts w:ascii="Times New Roman" w:eastAsia="Times New Roman" w:hAnsi="Times New Roman" w:cs="Times New Roman"/>
                <w:bCs/>
                <w:sz w:val="24"/>
                <w:szCs w:val="24"/>
                <w:lang w:val="kk-KZ"/>
              </w:rPr>
              <w:t>Жүйе Банктің қызметтерін ұсыну және көрсету (пайдаланушымен жасалған шарттарды орындау) үшін қажетті дербес деректерді ғана жинайды және сақтайды</w:t>
            </w:r>
            <w:r>
              <w:rPr>
                <w:rFonts w:ascii="Times New Roman" w:eastAsia="Times New Roman" w:hAnsi="Times New Roman" w:cs="Times New Roman"/>
                <w:bCs/>
                <w:sz w:val="24"/>
                <w:szCs w:val="24"/>
                <w:lang w:val="kk-KZ"/>
              </w:rPr>
              <w:t>;</w:t>
            </w:r>
          </w:p>
        </w:tc>
        <w:tc>
          <w:tcPr>
            <w:tcW w:w="284" w:type="dxa"/>
          </w:tcPr>
          <w:p w14:paraId="306BEAA6" w14:textId="306C0BFC"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675644BE" w14:textId="23E8AE1A"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2.</w:t>
            </w:r>
            <w:r w:rsidRPr="001F107A">
              <w:rPr>
                <w:rFonts w:ascii="Times New Roman" w:eastAsia="Times New Roman" w:hAnsi="Times New Roman" w:cs="Times New Roman"/>
                <w:sz w:val="24"/>
                <w:szCs w:val="24"/>
              </w:rPr>
              <w:t xml:space="preserve"> Система</w:t>
            </w:r>
            <w:r w:rsidRPr="001F107A">
              <w:rPr>
                <w:rFonts w:ascii="Times New Roman" w:eastAsia="Times New Roman" w:hAnsi="Times New Roman" w:cs="Times New Roman"/>
                <w:color w:val="000000"/>
                <w:sz w:val="24"/>
                <w:szCs w:val="24"/>
              </w:rPr>
              <w:t xml:space="preserve"> собирает и хранит персональные данные необходимые для предоставления и оказания услуг Банка (исполнени</w:t>
            </w:r>
            <w:r w:rsidRPr="001F107A">
              <w:rPr>
                <w:rFonts w:ascii="Times New Roman" w:eastAsia="Times New Roman" w:hAnsi="Times New Roman" w:cs="Times New Roman"/>
                <w:sz w:val="24"/>
                <w:szCs w:val="24"/>
              </w:rPr>
              <w:t>е</w:t>
            </w:r>
            <w:r w:rsidRPr="001F107A">
              <w:rPr>
                <w:rFonts w:ascii="Times New Roman" w:eastAsia="Times New Roman" w:hAnsi="Times New Roman" w:cs="Times New Roman"/>
                <w:color w:val="000000"/>
                <w:sz w:val="24"/>
                <w:szCs w:val="24"/>
              </w:rPr>
              <w:t xml:space="preserve"> договор</w:t>
            </w:r>
            <w:r w:rsidRPr="001F107A">
              <w:rPr>
                <w:rFonts w:ascii="Times New Roman" w:eastAsia="Times New Roman" w:hAnsi="Times New Roman" w:cs="Times New Roman"/>
                <w:sz w:val="24"/>
                <w:szCs w:val="24"/>
              </w:rPr>
              <w:t>а</w:t>
            </w:r>
            <w:r w:rsidRPr="001F107A">
              <w:rPr>
                <w:rFonts w:ascii="Times New Roman" w:eastAsia="Times New Roman" w:hAnsi="Times New Roman" w:cs="Times New Roman"/>
                <w:color w:val="000000"/>
                <w:sz w:val="24"/>
                <w:szCs w:val="24"/>
              </w:rPr>
              <w:t xml:space="preserve"> с </w:t>
            </w:r>
            <w:r w:rsidRPr="001F107A">
              <w:rPr>
                <w:rFonts w:ascii="Times New Roman" w:eastAsia="Times New Roman" w:hAnsi="Times New Roman" w:cs="Times New Roman"/>
                <w:sz w:val="24"/>
                <w:szCs w:val="24"/>
              </w:rPr>
              <w:t>П</w:t>
            </w:r>
            <w:r w:rsidRPr="001F107A">
              <w:rPr>
                <w:rFonts w:ascii="Times New Roman" w:eastAsia="Times New Roman" w:hAnsi="Times New Roman" w:cs="Times New Roman"/>
                <w:color w:val="000000"/>
                <w:sz w:val="24"/>
                <w:szCs w:val="24"/>
              </w:rPr>
              <w:t>ользователем)</w:t>
            </w:r>
            <w:r w:rsidRPr="001F107A">
              <w:rPr>
                <w:rFonts w:ascii="Times New Roman" w:eastAsia="Times New Roman" w:hAnsi="Times New Roman" w:cs="Times New Roman"/>
                <w:sz w:val="24"/>
                <w:szCs w:val="24"/>
              </w:rPr>
              <w:t>.</w:t>
            </w:r>
          </w:p>
        </w:tc>
      </w:tr>
      <w:tr w:rsidR="001F107A" w:rsidRPr="001F107A" w14:paraId="36FC1146" w14:textId="77777777" w:rsidTr="001F107A">
        <w:tc>
          <w:tcPr>
            <w:tcW w:w="5103" w:type="dxa"/>
          </w:tcPr>
          <w:p w14:paraId="259204F1" w14:textId="59697DC0" w:rsidR="001F107A" w:rsidRPr="00DD32D5" w:rsidRDefault="00DD32D5"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 </w:t>
            </w:r>
            <w:r w:rsidR="00DB6E0F" w:rsidRPr="00DB6E0F">
              <w:rPr>
                <w:rFonts w:ascii="Times New Roman" w:eastAsia="Times New Roman" w:hAnsi="Times New Roman" w:cs="Times New Roman"/>
                <w:bCs/>
                <w:sz w:val="24"/>
                <w:szCs w:val="24"/>
                <w:lang w:val="kk-KZ"/>
              </w:rPr>
              <w:t>Қашықтан қызмет көрсету</w:t>
            </w:r>
            <w:r w:rsidR="00DB6E0F">
              <w:rPr>
                <w:rFonts w:ascii="Times New Roman" w:eastAsia="Times New Roman" w:hAnsi="Times New Roman" w:cs="Times New Roman"/>
                <w:bCs/>
                <w:sz w:val="24"/>
                <w:szCs w:val="24"/>
                <w:lang w:val="kk-KZ"/>
              </w:rPr>
              <w:t>ге арналған Жүйеде т</w:t>
            </w:r>
            <w:r w:rsidR="00DB6E0F" w:rsidRPr="00DB6E0F">
              <w:rPr>
                <w:rFonts w:ascii="Times New Roman" w:eastAsia="Times New Roman" w:hAnsi="Times New Roman" w:cs="Times New Roman"/>
                <w:bCs/>
                <w:sz w:val="24"/>
                <w:szCs w:val="24"/>
                <w:lang w:val="kk-KZ"/>
              </w:rPr>
              <w:t>іркелген пайдаланушыны сәйкестендіру</w:t>
            </w:r>
            <w:r w:rsidR="00DB6E0F">
              <w:rPr>
                <w:rFonts w:ascii="Times New Roman" w:eastAsia="Times New Roman" w:hAnsi="Times New Roman" w:cs="Times New Roman"/>
                <w:bCs/>
                <w:sz w:val="24"/>
                <w:szCs w:val="24"/>
                <w:lang w:val="kk-KZ"/>
              </w:rPr>
              <w:t>;</w:t>
            </w:r>
          </w:p>
        </w:tc>
        <w:tc>
          <w:tcPr>
            <w:tcW w:w="284" w:type="dxa"/>
          </w:tcPr>
          <w:p w14:paraId="543F32E2" w14:textId="7AF1B3F7"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2C93A3B5" w14:textId="3715A3F1" w:rsidR="001F107A" w:rsidRP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r w:rsidRPr="001F107A">
              <w:rPr>
                <w:rFonts w:ascii="Times New Roman" w:eastAsia="Times New Roman" w:hAnsi="Times New Roman" w:cs="Times New Roman"/>
                <w:b/>
                <w:sz w:val="24"/>
                <w:szCs w:val="24"/>
              </w:rPr>
              <w:t>3.</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Идентификаци</w:t>
            </w:r>
            <w:r w:rsidRPr="001F107A">
              <w:rPr>
                <w:rFonts w:ascii="Times New Roman" w:eastAsia="Times New Roman" w:hAnsi="Times New Roman" w:cs="Times New Roman"/>
                <w:sz w:val="24"/>
                <w:szCs w:val="24"/>
              </w:rPr>
              <w:t>я</w:t>
            </w:r>
            <w:r w:rsidRPr="001F107A">
              <w:rPr>
                <w:rFonts w:ascii="Times New Roman" w:eastAsia="Times New Roman" w:hAnsi="Times New Roman" w:cs="Times New Roman"/>
                <w:color w:val="000000"/>
                <w:sz w:val="24"/>
                <w:szCs w:val="24"/>
              </w:rPr>
              <w:t xml:space="preserve"> Пользователя, зарегистрированного в </w:t>
            </w:r>
            <w:r w:rsidRPr="001F107A">
              <w:rPr>
                <w:rFonts w:ascii="Times New Roman" w:eastAsia="Times New Roman" w:hAnsi="Times New Roman" w:cs="Times New Roman"/>
                <w:sz w:val="24"/>
                <w:szCs w:val="24"/>
              </w:rPr>
              <w:t>Системе</w:t>
            </w:r>
            <w:r w:rsidRPr="001F107A">
              <w:rPr>
                <w:rFonts w:ascii="Times New Roman" w:eastAsia="Times New Roman" w:hAnsi="Times New Roman" w:cs="Times New Roman"/>
                <w:color w:val="000000"/>
                <w:sz w:val="24"/>
                <w:szCs w:val="24"/>
              </w:rPr>
              <w:t xml:space="preserve"> для дистанционного обслуживания.</w:t>
            </w:r>
          </w:p>
        </w:tc>
      </w:tr>
      <w:tr w:rsidR="001F107A" w:rsidRPr="001F107A" w14:paraId="5C2605EB" w14:textId="77777777" w:rsidTr="001F107A">
        <w:tc>
          <w:tcPr>
            <w:tcW w:w="5103" w:type="dxa"/>
          </w:tcPr>
          <w:p w14:paraId="04E45E26" w14:textId="302CC636"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4. </w:t>
            </w:r>
            <w:r w:rsidRPr="00DB6E0F">
              <w:rPr>
                <w:rFonts w:ascii="Times New Roman" w:eastAsia="Times New Roman" w:hAnsi="Times New Roman" w:cs="Times New Roman"/>
                <w:bCs/>
                <w:sz w:val="24"/>
                <w:szCs w:val="24"/>
                <w:lang w:val="kk-KZ"/>
              </w:rPr>
              <w:t>Пайдаланушымен кері байланыс орнату, соның ішінде хабарламаларды, сұрауларды, операцияларды Жүйе арқылы жіберу, қызмет көрсету, өңдеу;</w:t>
            </w:r>
          </w:p>
        </w:tc>
        <w:tc>
          <w:tcPr>
            <w:tcW w:w="284" w:type="dxa"/>
          </w:tcPr>
          <w:p w14:paraId="09CC9ED5" w14:textId="6DD44EEA"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7F2F7EF2" w14:textId="178FFC3E"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4.</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Установления с Пользователем обратной связи, включая направление уведомлений, запросов, операций, посредством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оказания услуг, обработка</w:t>
            </w:r>
            <w:r w:rsidRPr="001F107A">
              <w:rPr>
                <w:rFonts w:ascii="Times New Roman" w:eastAsia="Times New Roman" w:hAnsi="Times New Roman" w:cs="Times New Roman"/>
                <w:sz w:val="24"/>
                <w:szCs w:val="24"/>
              </w:rPr>
              <w:t>.</w:t>
            </w:r>
          </w:p>
        </w:tc>
      </w:tr>
      <w:tr w:rsidR="001F107A" w:rsidRPr="001F107A" w14:paraId="48285A6C" w14:textId="77777777" w:rsidTr="001F107A">
        <w:tc>
          <w:tcPr>
            <w:tcW w:w="5103" w:type="dxa"/>
          </w:tcPr>
          <w:p w14:paraId="3D64273E" w14:textId="0BF3B44E"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5. </w:t>
            </w:r>
            <w:r w:rsidRPr="00DB6E0F">
              <w:rPr>
                <w:rFonts w:ascii="Times New Roman" w:eastAsia="Times New Roman" w:hAnsi="Times New Roman" w:cs="Times New Roman"/>
                <w:bCs/>
                <w:sz w:val="24"/>
                <w:szCs w:val="24"/>
                <w:lang w:val="kk-KZ"/>
              </w:rPr>
              <w:t>Қауіпсіздікті қамтамасыз ету, алаяқтықтың алдын алу және пайдаланушыға жақын Банктің бөлімшелерін және</w:t>
            </w:r>
            <w:r>
              <w:rPr>
                <w:rFonts w:ascii="Times New Roman" w:eastAsia="Times New Roman" w:hAnsi="Times New Roman" w:cs="Times New Roman"/>
                <w:bCs/>
                <w:sz w:val="24"/>
                <w:szCs w:val="24"/>
                <w:lang w:val="kk-KZ"/>
              </w:rPr>
              <w:t xml:space="preserve"> (</w:t>
            </w:r>
            <w:r w:rsidRPr="00DB6E0F">
              <w:rPr>
                <w:rFonts w:ascii="Times New Roman" w:eastAsia="Times New Roman" w:hAnsi="Times New Roman" w:cs="Times New Roman"/>
                <w:bCs/>
                <w:sz w:val="24"/>
                <w:szCs w:val="24"/>
                <w:lang w:val="kk-KZ"/>
              </w:rPr>
              <w:t>немесе</w:t>
            </w:r>
            <w:r>
              <w:rPr>
                <w:rFonts w:ascii="Times New Roman" w:eastAsia="Times New Roman" w:hAnsi="Times New Roman" w:cs="Times New Roman"/>
                <w:bCs/>
                <w:sz w:val="24"/>
                <w:szCs w:val="24"/>
                <w:lang w:val="kk-KZ"/>
              </w:rPr>
              <w:t>)</w:t>
            </w:r>
            <w:r w:rsidRPr="00DB6E0F">
              <w:rPr>
                <w:rFonts w:ascii="Times New Roman" w:eastAsia="Times New Roman" w:hAnsi="Times New Roman" w:cs="Times New Roman"/>
                <w:bCs/>
                <w:sz w:val="24"/>
                <w:szCs w:val="24"/>
                <w:lang w:val="kk-KZ"/>
              </w:rPr>
              <w:t xml:space="preserve"> банкоматтарын іздеу үшін пайдаланушының орналасқан жерін анықтау.</w:t>
            </w:r>
          </w:p>
        </w:tc>
        <w:tc>
          <w:tcPr>
            <w:tcW w:w="284" w:type="dxa"/>
          </w:tcPr>
          <w:p w14:paraId="3FC5E47B" w14:textId="47FC8416"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39BDF9E3" w14:textId="09F60FB9"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5.</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Определения места нахождения Пользователя для обеспечения безопасности, предотвращения мошенничества и для поиска ближайших к Пользователю отделений и</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или) банкоматов Банка.</w:t>
            </w:r>
          </w:p>
        </w:tc>
      </w:tr>
      <w:tr w:rsidR="001F107A" w:rsidRPr="001F107A" w14:paraId="5C51D6BA" w14:textId="77777777" w:rsidTr="001F107A">
        <w:tc>
          <w:tcPr>
            <w:tcW w:w="5103" w:type="dxa"/>
          </w:tcPr>
          <w:p w14:paraId="7AA6208A" w14:textId="3E3332D9"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6. </w:t>
            </w:r>
            <w:r w:rsidRPr="00DB6E0F">
              <w:rPr>
                <w:rFonts w:ascii="Times New Roman" w:eastAsia="Times New Roman" w:hAnsi="Times New Roman" w:cs="Times New Roman"/>
                <w:bCs/>
                <w:sz w:val="24"/>
                <w:szCs w:val="24"/>
                <w:lang w:val="kk-KZ"/>
              </w:rPr>
              <w:t>Өнімнің жаңартуларын, арнайы ұсыныстарды, өнімдер, тарифтер туралы ақпаратты, жаңалықты таратуды және Банк атынан немесе Банк серіктестері атынан өзге де мәліметтерді пайдаланушыға ұсыну.</w:t>
            </w:r>
          </w:p>
        </w:tc>
        <w:tc>
          <w:tcPr>
            <w:tcW w:w="284" w:type="dxa"/>
          </w:tcPr>
          <w:p w14:paraId="5E80D947" w14:textId="46425AE7"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4F21BCB9" w14:textId="25DB05F9"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6.</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Предоставления Пользователю обновлений продукции, специальных предложений, информации о продуктах, тарифах, новостной рассылки и иных сведений от имени Банка или от имени партнеров Банка.</w:t>
            </w:r>
          </w:p>
        </w:tc>
      </w:tr>
      <w:tr w:rsidR="001F107A" w:rsidRPr="001F107A" w14:paraId="19349F6F" w14:textId="77777777" w:rsidTr="001F107A">
        <w:tc>
          <w:tcPr>
            <w:tcW w:w="5103" w:type="dxa"/>
          </w:tcPr>
          <w:p w14:paraId="4508AFB8" w14:textId="3C1F6474"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7. </w:t>
            </w:r>
            <w:r w:rsidRPr="00DB6E0F">
              <w:rPr>
                <w:rFonts w:ascii="Times New Roman" w:eastAsia="Times New Roman" w:hAnsi="Times New Roman" w:cs="Times New Roman"/>
                <w:bCs/>
                <w:sz w:val="24"/>
                <w:szCs w:val="24"/>
                <w:lang w:val="kk-KZ"/>
              </w:rPr>
              <w:t>Картаның нөмірі бойынша аударым жасаған кезде, карта нөмірін сканерлеу және тіркейтін кезде биометриялық деректерді сақтау үшін пайдаланушының мобильді құрылғысының камерасына кіру.</w:t>
            </w:r>
          </w:p>
        </w:tc>
        <w:tc>
          <w:tcPr>
            <w:tcW w:w="284" w:type="dxa"/>
          </w:tcPr>
          <w:p w14:paraId="2B752D30" w14:textId="523B390E"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4AA78F63" w14:textId="101C5F00"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7.</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Доступ к камере мобильного устройства Пользователя для сканирования номера карты при совершении перевода по номеру карты и сохранении биометрических данных при регистрации.</w:t>
            </w:r>
          </w:p>
        </w:tc>
      </w:tr>
      <w:tr w:rsidR="001F107A" w:rsidRPr="001F107A" w14:paraId="17ABD98A" w14:textId="77777777" w:rsidTr="001F107A">
        <w:tc>
          <w:tcPr>
            <w:tcW w:w="5103" w:type="dxa"/>
          </w:tcPr>
          <w:p w14:paraId="25086396" w14:textId="7FC0DA13"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8. </w:t>
            </w:r>
            <w:r>
              <w:rPr>
                <w:rFonts w:ascii="Times New Roman" w:eastAsia="Times New Roman" w:hAnsi="Times New Roman" w:cs="Times New Roman"/>
                <w:bCs/>
                <w:sz w:val="24"/>
                <w:szCs w:val="24"/>
                <w:lang w:val="kk-KZ"/>
              </w:rPr>
              <w:t>Жүйеде</w:t>
            </w:r>
            <w:r w:rsidRPr="00DB6E0F">
              <w:rPr>
                <w:rFonts w:ascii="Times New Roman" w:eastAsia="Times New Roman" w:hAnsi="Times New Roman" w:cs="Times New Roman"/>
                <w:bCs/>
                <w:sz w:val="24"/>
                <w:szCs w:val="24"/>
                <w:lang w:val="kk-KZ"/>
              </w:rPr>
              <w:t xml:space="preserve"> ұялы байланыс үшін ақы төлеу және </w:t>
            </w:r>
            <w:r>
              <w:rPr>
                <w:rFonts w:ascii="Times New Roman" w:eastAsia="Times New Roman" w:hAnsi="Times New Roman" w:cs="Times New Roman"/>
                <w:bCs/>
                <w:sz w:val="24"/>
                <w:szCs w:val="24"/>
                <w:lang w:val="kk-KZ"/>
              </w:rPr>
              <w:t>Жүйені</w:t>
            </w:r>
            <w:r w:rsidRPr="00DB6E0F">
              <w:rPr>
                <w:rFonts w:ascii="Times New Roman" w:eastAsia="Times New Roman" w:hAnsi="Times New Roman" w:cs="Times New Roman"/>
                <w:bCs/>
                <w:sz w:val="24"/>
                <w:szCs w:val="24"/>
                <w:lang w:val="kk-KZ"/>
              </w:rPr>
              <w:t xml:space="preserve"> пайдалану қауіпсіздігінің деңгейін арттыру үшін Пайдаланушының байланыс жасайтын деректері туралы ақпарат (телефоны және</w:t>
            </w:r>
            <w:r>
              <w:rPr>
                <w:rFonts w:ascii="Times New Roman" w:eastAsia="Times New Roman" w:hAnsi="Times New Roman" w:cs="Times New Roman"/>
                <w:bCs/>
                <w:sz w:val="24"/>
                <w:szCs w:val="24"/>
                <w:lang w:val="kk-KZ"/>
              </w:rPr>
              <w:t xml:space="preserve"> (</w:t>
            </w:r>
            <w:r w:rsidRPr="00DB6E0F">
              <w:rPr>
                <w:rFonts w:ascii="Times New Roman" w:eastAsia="Times New Roman" w:hAnsi="Times New Roman" w:cs="Times New Roman"/>
                <w:bCs/>
                <w:sz w:val="24"/>
                <w:szCs w:val="24"/>
                <w:lang w:val="kk-KZ"/>
              </w:rPr>
              <w:t>немесе</w:t>
            </w:r>
            <w:r>
              <w:rPr>
                <w:rFonts w:ascii="Times New Roman" w:eastAsia="Times New Roman" w:hAnsi="Times New Roman" w:cs="Times New Roman"/>
                <w:bCs/>
                <w:sz w:val="24"/>
                <w:szCs w:val="24"/>
                <w:lang w:val="kk-KZ"/>
              </w:rPr>
              <w:t>)</w:t>
            </w:r>
            <w:r w:rsidRPr="00DB6E0F">
              <w:rPr>
                <w:rFonts w:ascii="Times New Roman" w:eastAsia="Times New Roman" w:hAnsi="Times New Roman" w:cs="Times New Roman"/>
                <w:bCs/>
                <w:sz w:val="24"/>
                <w:szCs w:val="24"/>
                <w:lang w:val="kk-KZ"/>
              </w:rPr>
              <w:t xml:space="preserve"> мекенжай кітабы, мобильді құрылғыдағы байланыстары).</w:t>
            </w:r>
          </w:p>
        </w:tc>
        <w:tc>
          <w:tcPr>
            <w:tcW w:w="284" w:type="dxa"/>
          </w:tcPr>
          <w:p w14:paraId="1AFF1A39" w14:textId="7949F351"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12D53055" w14:textId="49534807"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8.</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Информация о контактных данных Пользователя (телефонная и (или) адресная книга, контакты в мобильном устройстве) для оплаты мобильной связи в </w:t>
            </w:r>
            <w:r w:rsidRPr="001F107A">
              <w:rPr>
                <w:rFonts w:ascii="Times New Roman" w:eastAsia="Times New Roman" w:hAnsi="Times New Roman" w:cs="Times New Roman"/>
                <w:sz w:val="24"/>
                <w:szCs w:val="24"/>
              </w:rPr>
              <w:t>Системе</w:t>
            </w:r>
            <w:r w:rsidRPr="001F107A">
              <w:rPr>
                <w:rFonts w:ascii="Times New Roman" w:eastAsia="Times New Roman" w:hAnsi="Times New Roman" w:cs="Times New Roman"/>
                <w:color w:val="000000"/>
                <w:sz w:val="24"/>
                <w:szCs w:val="24"/>
              </w:rPr>
              <w:t xml:space="preserve"> и повышения уровня безопасности использования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w:t>
            </w:r>
          </w:p>
        </w:tc>
      </w:tr>
      <w:tr w:rsidR="001F107A" w:rsidRPr="001F107A" w14:paraId="48483F46" w14:textId="77777777" w:rsidTr="001F107A">
        <w:tc>
          <w:tcPr>
            <w:tcW w:w="5103" w:type="dxa"/>
          </w:tcPr>
          <w:p w14:paraId="5570206E" w14:textId="4B7402D5"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9. </w:t>
            </w:r>
            <w:r>
              <w:rPr>
                <w:rFonts w:ascii="Times New Roman" w:eastAsia="Times New Roman" w:hAnsi="Times New Roman" w:cs="Times New Roman"/>
                <w:bCs/>
                <w:sz w:val="24"/>
                <w:szCs w:val="24"/>
                <w:lang w:val="kk-KZ"/>
              </w:rPr>
              <w:t>Жүйеде</w:t>
            </w:r>
            <w:r w:rsidRPr="00DB6E0F">
              <w:rPr>
                <w:rFonts w:ascii="Times New Roman" w:eastAsia="Times New Roman" w:hAnsi="Times New Roman" w:cs="Times New Roman"/>
                <w:bCs/>
                <w:sz w:val="24"/>
                <w:szCs w:val="24"/>
                <w:lang w:val="kk-KZ"/>
              </w:rPr>
              <w:t xml:space="preserve"> OTP паролін авто</w:t>
            </w:r>
            <w:r w:rsidR="0078332F">
              <w:rPr>
                <w:rFonts w:ascii="Times New Roman" w:eastAsia="Times New Roman" w:hAnsi="Times New Roman" w:cs="Times New Roman"/>
                <w:bCs/>
                <w:sz w:val="24"/>
                <w:szCs w:val="24"/>
                <w:lang w:val="kk-KZ"/>
              </w:rPr>
              <w:t xml:space="preserve"> </w:t>
            </w:r>
            <w:r w:rsidRPr="00DB6E0F">
              <w:rPr>
                <w:rFonts w:ascii="Times New Roman" w:eastAsia="Times New Roman" w:hAnsi="Times New Roman" w:cs="Times New Roman"/>
                <w:bCs/>
                <w:sz w:val="24"/>
                <w:szCs w:val="24"/>
                <w:lang w:val="kk-KZ"/>
              </w:rPr>
              <w:t>толтыру үшін клиенттің SMS хабарламасы (SMS - хабарлама түрінде Банк жіберген растау коды).</w:t>
            </w:r>
          </w:p>
        </w:tc>
        <w:tc>
          <w:tcPr>
            <w:tcW w:w="284" w:type="dxa"/>
          </w:tcPr>
          <w:p w14:paraId="0A488C8C" w14:textId="4DE14064"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36C54080" w14:textId="479DC2D7"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9.</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SMS сообщения Клиента для автозаполнения OTP пароля в </w:t>
            </w:r>
            <w:r w:rsidRPr="001F107A">
              <w:rPr>
                <w:rFonts w:ascii="Times New Roman" w:eastAsia="Times New Roman" w:hAnsi="Times New Roman" w:cs="Times New Roman"/>
                <w:sz w:val="24"/>
                <w:szCs w:val="24"/>
              </w:rPr>
              <w:t>Системе</w:t>
            </w:r>
            <w:r w:rsidRPr="001F107A">
              <w:rPr>
                <w:rFonts w:ascii="Times New Roman" w:eastAsia="Times New Roman" w:hAnsi="Times New Roman" w:cs="Times New Roman"/>
                <w:color w:val="000000"/>
                <w:sz w:val="24"/>
                <w:szCs w:val="24"/>
              </w:rPr>
              <w:t xml:space="preserve"> (код подтверждения, высланный Банком в виде SMS - сообщения</w:t>
            </w:r>
            <w:r w:rsidRPr="001F107A">
              <w:rPr>
                <w:rFonts w:ascii="Times New Roman" w:eastAsia="Times New Roman" w:hAnsi="Times New Roman" w:cs="Times New Roman"/>
                <w:sz w:val="24"/>
                <w:szCs w:val="24"/>
              </w:rPr>
              <w:t>).</w:t>
            </w:r>
          </w:p>
        </w:tc>
      </w:tr>
      <w:tr w:rsidR="001F107A" w:rsidRPr="001F107A" w14:paraId="009E876B" w14:textId="77777777" w:rsidTr="001F107A">
        <w:tc>
          <w:tcPr>
            <w:tcW w:w="5103" w:type="dxa"/>
          </w:tcPr>
          <w:p w14:paraId="0FF75EA9" w14:textId="09812530"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10. </w:t>
            </w:r>
            <w:r w:rsidRPr="00DB6E0F">
              <w:rPr>
                <w:rFonts w:ascii="Times New Roman" w:eastAsia="Times New Roman" w:hAnsi="Times New Roman" w:cs="Times New Roman"/>
                <w:bCs/>
                <w:sz w:val="24"/>
                <w:szCs w:val="24"/>
                <w:lang w:val="kk-KZ"/>
              </w:rPr>
              <w:t>Пайдаланушының дербес ақпаратына қатысты, Пайдаланушының өзі туралы ақпаратты шектеусіз адамдар тобына ортақ қол жеткізу үшін ерікті түрде берген жағдайларын қоспағанда, оның конфиденциалдылығы сақталады.</w:t>
            </w:r>
          </w:p>
        </w:tc>
        <w:tc>
          <w:tcPr>
            <w:tcW w:w="284" w:type="dxa"/>
          </w:tcPr>
          <w:p w14:paraId="0DDD6703" w14:textId="49990F93"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16B032EE" w14:textId="1C44938E"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10.</w:t>
            </w:r>
            <w:r w:rsidRPr="001F107A">
              <w:rPr>
                <w:rFonts w:ascii="Times New Roman" w:eastAsia="Times New Roman" w:hAnsi="Times New Roman" w:cs="Times New Roman"/>
                <w:color w:val="000000"/>
                <w:sz w:val="24"/>
                <w:szCs w:val="24"/>
              </w:rPr>
              <w:t xml:space="preserve">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w:t>
            </w:r>
          </w:p>
        </w:tc>
      </w:tr>
      <w:tr w:rsidR="001F107A" w:rsidRPr="001F107A" w14:paraId="74CC9313" w14:textId="77777777" w:rsidTr="001F107A">
        <w:tc>
          <w:tcPr>
            <w:tcW w:w="5103" w:type="dxa"/>
          </w:tcPr>
          <w:p w14:paraId="68B4F65B" w14:textId="25AC97AC"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11. </w:t>
            </w:r>
            <w:r w:rsidRPr="00DB6E0F">
              <w:rPr>
                <w:rFonts w:ascii="Times New Roman" w:eastAsia="Times New Roman" w:hAnsi="Times New Roman" w:cs="Times New Roman"/>
                <w:bCs/>
                <w:sz w:val="24"/>
                <w:szCs w:val="24"/>
                <w:lang w:val="kk-KZ"/>
              </w:rPr>
              <w:t>Банк пайдаланушылардың ақпаратын өзінің үлестес тұлғаларына, сондай-ақ серіктестеріне және жоғарыда көрсетілген мақсаттарда Банкпен байланысты өзге де компанияларға беруге құқылы. Бұл кезде Банктің үлестес тұлғалары, сондай-ақ онымен байланысты компаниялар осы саясатты ұстануға міндетті. Ақпаратты беру заңнамада белгіленген процедуралар аясында Қазақстан Республикасының заңнамасында көзделген</w:t>
            </w:r>
            <w:r>
              <w:rPr>
                <w:rFonts w:ascii="Times New Roman" w:eastAsia="Times New Roman" w:hAnsi="Times New Roman" w:cs="Times New Roman"/>
                <w:bCs/>
                <w:sz w:val="24"/>
                <w:szCs w:val="24"/>
                <w:lang w:val="kk-KZ"/>
              </w:rPr>
              <w:t>.</w:t>
            </w:r>
          </w:p>
        </w:tc>
        <w:tc>
          <w:tcPr>
            <w:tcW w:w="284" w:type="dxa"/>
          </w:tcPr>
          <w:p w14:paraId="1223A839" w14:textId="1FF72E39" w:rsidR="001F107A" w:rsidRPr="00DB6E0F"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5CBDB4C3" w14:textId="01C588F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11.</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Банк вправе предоставлять информацию Пользователей своим аффилированным лицам, а также партнерам и иным компаниям, связанным с Банком в целях, указанных выше. При этом аффилированные лица Банка, а также связанные с ним компании обязаны придерживаться настоящей Политики. Передача предусмотрена Законодательством Республики Казахстан в рамках установленной законодательством процедуры.</w:t>
            </w:r>
          </w:p>
        </w:tc>
      </w:tr>
      <w:tr w:rsidR="001F107A" w:rsidRPr="001F107A" w14:paraId="33C4C26B" w14:textId="77777777" w:rsidTr="001F107A">
        <w:tc>
          <w:tcPr>
            <w:tcW w:w="5103" w:type="dxa"/>
          </w:tcPr>
          <w:p w14:paraId="3C39F79B" w14:textId="160D0AB2"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12. </w:t>
            </w:r>
            <w:r w:rsidRPr="00DB6E0F">
              <w:rPr>
                <w:rFonts w:ascii="Times New Roman" w:eastAsia="Times New Roman" w:hAnsi="Times New Roman" w:cs="Times New Roman"/>
                <w:bCs/>
                <w:sz w:val="24"/>
                <w:szCs w:val="24"/>
                <w:lang w:val="kk-KZ"/>
              </w:rPr>
              <w:t xml:space="preserve">Пайдаланушы </w:t>
            </w:r>
            <w:r>
              <w:rPr>
                <w:rFonts w:ascii="Times New Roman" w:eastAsia="Times New Roman" w:hAnsi="Times New Roman" w:cs="Times New Roman"/>
                <w:bCs/>
                <w:sz w:val="24"/>
                <w:szCs w:val="24"/>
                <w:lang w:val="kk-KZ"/>
              </w:rPr>
              <w:t>Жүйе</w:t>
            </w:r>
            <w:r w:rsidRPr="00DB6E0F">
              <w:rPr>
                <w:rFonts w:ascii="Times New Roman" w:eastAsia="Times New Roman" w:hAnsi="Times New Roman" w:cs="Times New Roman"/>
                <w:bCs/>
                <w:sz w:val="24"/>
                <w:szCs w:val="24"/>
                <w:lang w:val="kk-KZ"/>
              </w:rPr>
              <w:t xml:space="preserve"> сервистерінің пайдаланушы келісімін бұзған жағдайда, </w:t>
            </w:r>
            <w:r>
              <w:rPr>
                <w:rFonts w:ascii="Times New Roman" w:eastAsia="Times New Roman" w:hAnsi="Times New Roman" w:cs="Times New Roman"/>
                <w:bCs/>
                <w:sz w:val="24"/>
                <w:szCs w:val="24"/>
                <w:lang w:val="kk-KZ"/>
              </w:rPr>
              <w:t>Жүйенің</w:t>
            </w:r>
            <w:r w:rsidRPr="00DB6E0F">
              <w:rPr>
                <w:rFonts w:ascii="Times New Roman" w:eastAsia="Times New Roman" w:hAnsi="Times New Roman" w:cs="Times New Roman"/>
                <w:bCs/>
                <w:sz w:val="24"/>
                <w:szCs w:val="24"/>
                <w:lang w:val="kk-KZ"/>
              </w:rPr>
              <w:t xml:space="preserve"> немесе үшінші тұлғалардың құқықтары мен заңды мүдделерін қорғау мүмкіндігін қамтамасыз ету мақсатында деректерді беру.</w:t>
            </w:r>
          </w:p>
        </w:tc>
        <w:tc>
          <w:tcPr>
            <w:tcW w:w="284" w:type="dxa"/>
          </w:tcPr>
          <w:p w14:paraId="03FD6B1F" w14:textId="015BDD00"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67333D55" w14:textId="7CF9534B"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 xml:space="preserve">12. </w:t>
            </w:r>
            <w:r w:rsidRPr="001F107A">
              <w:rPr>
                <w:rFonts w:ascii="Times New Roman" w:eastAsia="Times New Roman" w:hAnsi="Times New Roman" w:cs="Times New Roman"/>
                <w:color w:val="000000"/>
                <w:sz w:val="24"/>
                <w:szCs w:val="24"/>
              </w:rPr>
              <w:t xml:space="preserve">Передача данных в целях обеспечения возможности защиты прав и законных интересов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или третьих лиц в случаях, когда пользователь нарушает Пользовательское соглашение сервисов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w:t>
            </w:r>
          </w:p>
        </w:tc>
      </w:tr>
      <w:tr w:rsidR="001F107A" w:rsidRPr="001F107A" w14:paraId="6108D068" w14:textId="77777777" w:rsidTr="001F107A">
        <w:tc>
          <w:tcPr>
            <w:tcW w:w="5103" w:type="dxa"/>
          </w:tcPr>
          <w:p w14:paraId="2FE7033C" w14:textId="1773FF4F"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13. </w:t>
            </w:r>
            <w:r w:rsidRPr="00DB6E0F">
              <w:rPr>
                <w:rFonts w:ascii="Times New Roman" w:eastAsia="Times New Roman" w:hAnsi="Times New Roman" w:cs="Times New Roman"/>
                <w:bCs/>
                <w:sz w:val="24"/>
                <w:szCs w:val="24"/>
                <w:lang w:val="kk-KZ"/>
              </w:rPr>
              <w:t>Төменде келтірілген жағдайларды қоспағанда, Банк Банкпен байланысты емес компаниялар мен жеке тұлғаларға пайдаланушылардың ақпаратын бермейді:</w:t>
            </w:r>
          </w:p>
        </w:tc>
        <w:tc>
          <w:tcPr>
            <w:tcW w:w="284" w:type="dxa"/>
          </w:tcPr>
          <w:p w14:paraId="12392270" w14:textId="16DCCE67"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1E6342DD" w14:textId="2C0335F1"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13.</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Банком не предоставляется информация Пользователей компаниям и частным лицам, не связанным с Банком, за исключением перечисленных ниже случаев:</w:t>
            </w:r>
          </w:p>
        </w:tc>
      </w:tr>
      <w:tr w:rsidR="001F107A" w:rsidRPr="001F107A" w14:paraId="0EB62534" w14:textId="77777777" w:rsidTr="001F107A">
        <w:tc>
          <w:tcPr>
            <w:tcW w:w="5103" w:type="dxa"/>
          </w:tcPr>
          <w:p w14:paraId="15BF1E97" w14:textId="07A1397A" w:rsidR="001F107A" w:rsidRPr="00DB6E0F" w:rsidRDefault="00DB6E0F" w:rsidP="004B06A1">
            <w:pPr>
              <w:pBdr>
                <w:top w:val="nil"/>
                <w:left w:val="nil"/>
                <w:bottom w:val="nil"/>
                <w:right w:val="nil"/>
                <w:between w:val="nil"/>
              </w:pBd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w:t>
            </w:r>
            <w:r w:rsidRPr="00DB6E0F">
              <w:rPr>
                <w:rFonts w:ascii="Times New Roman" w:eastAsia="Times New Roman" w:hAnsi="Times New Roman" w:cs="Times New Roman"/>
                <w:sz w:val="24"/>
                <w:szCs w:val="24"/>
                <w:lang w:val="kk-KZ"/>
              </w:rPr>
              <w:t>Пайдаланушы бұған өз келісімін берді. Банк пайдаланушылардың ақпаратын өзімен байланысты емес компанияларға және жеке тұлғаларға, оның ішінде басқа пайдаланушыларға беру үшін пайдаланушының қосымша келісімі сұралады. Пайдаланушы кез келген уақытта осы келісімді қайтарып ала алады.</w:t>
            </w:r>
          </w:p>
        </w:tc>
        <w:tc>
          <w:tcPr>
            <w:tcW w:w="284" w:type="dxa"/>
          </w:tcPr>
          <w:p w14:paraId="3368756D" w14:textId="4C73E90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
        </w:tc>
        <w:tc>
          <w:tcPr>
            <w:tcW w:w="5245" w:type="dxa"/>
          </w:tcPr>
          <w:p w14:paraId="2A30017F" w14:textId="34EAEBE5"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sz w:val="24"/>
                <w:szCs w:val="24"/>
              </w:rPr>
              <w:t xml:space="preserve">1) </w:t>
            </w:r>
            <w:r w:rsidRPr="001F107A">
              <w:rPr>
                <w:rFonts w:ascii="Times New Roman" w:eastAsia="Times New Roman" w:hAnsi="Times New Roman" w:cs="Times New Roman"/>
                <w:color w:val="000000"/>
                <w:sz w:val="24"/>
                <w:szCs w:val="24"/>
              </w:rPr>
              <w:t>Пользователь дал на это свое согласие. Для предоставления Банком информации Пользователей компаниям и частным лицам, не связанным с Банком, в том числе другим Пользователям, запрашивается дополнительное согласие Пользователя. Пользователь в любое время может отозвать данное согласие.</w:t>
            </w:r>
          </w:p>
        </w:tc>
      </w:tr>
      <w:tr w:rsidR="001F107A" w:rsidRPr="001F107A" w14:paraId="1F5246C7" w14:textId="77777777" w:rsidTr="001F107A">
        <w:tc>
          <w:tcPr>
            <w:tcW w:w="5103" w:type="dxa"/>
          </w:tcPr>
          <w:p w14:paraId="43DDBD94" w14:textId="064F94FA" w:rsidR="001F107A" w:rsidRPr="00DB6E0F" w:rsidRDefault="00DB6E0F" w:rsidP="004B06A1">
            <w:pPr>
              <w:pBdr>
                <w:top w:val="nil"/>
                <w:left w:val="nil"/>
                <w:bottom w:val="nil"/>
                <w:right w:val="nil"/>
                <w:between w:val="nil"/>
              </w:pBd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sidRPr="00DB6E0F">
              <w:rPr>
                <w:rFonts w:ascii="Times New Roman" w:eastAsia="Times New Roman" w:hAnsi="Times New Roman" w:cs="Times New Roman"/>
                <w:sz w:val="24"/>
                <w:szCs w:val="24"/>
                <w:lang w:val="kk-KZ"/>
              </w:rPr>
              <w:t xml:space="preserve">Қолданыстағы заңнаманың талабы бойынша. Банк мұндай ақпаратты алу, пайдалану және жария ету мақсатында қажет болған жағдайда, пайдаланушылардың </w:t>
            </w:r>
            <w:r w:rsidRPr="00DB6E0F">
              <w:rPr>
                <w:rFonts w:ascii="Times New Roman" w:eastAsia="Times New Roman" w:hAnsi="Times New Roman" w:cs="Times New Roman"/>
                <w:sz w:val="24"/>
                <w:szCs w:val="24"/>
                <w:lang w:val="kk-KZ"/>
              </w:rPr>
              <w:lastRenderedPageBreak/>
              <w:t>ақпаратын ұсынады:</w:t>
            </w:r>
          </w:p>
        </w:tc>
        <w:tc>
          <w:tcPr>
            <w:tcW w:w="284" w:type="dxa"/>
          </w:tcPr>
          <w:p w14:paraId="0F25153A" w14:textId="60053C0E"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
        </w:tc>
        <w:tc>
          <w:tcPr>
            <w:tcW w:w="5245" w:type="dxa"/>
          </w:tcPr>
          <w:p w14:paraId="7CBDFAFA" w14:textId="496DAA2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sz w:val="24"/>
                <w:szCs w:val="24"/>
              </w:rPr>
              <w:t>2) п</w:t>
            </w:r>
            <w:r w:rsidRPr="001F107A">
              <w:rPr>
                <w:rFonts w:ascii="Times New Roman" w:eastAsia="Times New Roman" w:hAnsi="Times New Roman" w:cs="Times New Roman"/>
                <w:color w:val="000000"/>
                <w:sz w:val="24"/>
                <w:szCs w:val="24"/>
              </w:rPr>
              <w:t xml:space="preserve">о требованию действующего законодательства. Банком предоставляется информация Пользователей в том случае, если получение, использование и раскрытие такой </w:t>
            </w:r>
            <w:r w:rsidRPr="001F107A">
              <w:rPr>
                <w:rFonts w:ascii="Times New Roman" w:eastAsia="Times New Roman" w:hAnsi="Times New Roman" w:cs="Times New Roman"/>
                <w:color w:val="000000"/>
                <w:sz w:val="24"/>
                <w:szCs w:val="24"/>
              </w:rPr>
              <w:lastRenderedPageBreak/>
              <w:t>информации необходимо с целью:</w:t>
            </w:r>
          </w:p>
        </w:tc>
      </w:tr>
      <w:tr w:rsidR="001F107A" w:rsidRPr="001F107A" w14:paraId="5A95C7BC" w14:textId="77777777" w:rsidTr="001F107A">
        <w:tc>
          <w:tcPr>
            <w:tcW w:w="5103" w:type="dxa"/>
          </w:tcPr>
          <w:p w14:paraId="27C3FBED" w14:textId="7DF7FEE0" w:rsidR="001F107A" w:rsidRPr="00DB6E0F" w:rsidRDefault="00DB6E0F" w:rsidP="004B06A1">
            <w:pPr>
              <w:pBdr>
                <w:top w:val="nil"/>
                <w:left w:val="nil"/>
                <w:bottom w:val="nil"/>
                <w:right w:val="nil"/>
                <w:between w:val="nil"/>
              </w:pBd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2-1) </w:t>
            </w:r>
            <w:r w:rsidRPr="00DB6E0F">
              <w:rPr>
                <w:rFonts w:ascii="Times New Roman" w:eastAsia="Times New Roman" w:hAnsi="Times New Roman" w:cs="Times New Roman"/>
                <w:sz w:val="24"/>
                <w:szCs w:val="24"/>
                <w:lang w:val="kk-KZ"/>
              </w:rPr>
              <w:t>қолданыстағы заңнаманы, сот шешімдерін орындау және сақтау немесе мемлекеттік органдардың заңды талаптарын орындау;</w:t>
            </w:r>
          </w:p>
        </w:tc>
        <w:tc>
          <w:tcPr>
            <w:tcW w:w="284" w:type="dxa"/>
          </w:tcPr>
          <w:p w14:paraId="0E6EDCC2" w14:textId="2CBE9E19"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
        </w:tc>
        <w:tc>
          <w:tcPr>
            <w:tcW w:w="5245" w:type="dxa"/>
          </w:tcPr>
          <w:p w14:paraId="327200CF" w14:textId="1CAC0600"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sz w:val="24"/>
                <w:szCs w:val="24"/>
              </w:rPr>
              <w:t xml:space="preserve">2-1) </w:t>
            </w:r>
            <w:r w:rsidRPr="001F107A">
              <w:rPr>
                <w:rFonts w:ascii="Times New Roman" w:eastAsia="Times New Roman" w:hAnsi="Times New Roman" w:cs="Times New Roman"/>
                <w:color w:val="000000"/>
                <w:sz w:val="24"/>
                <w:szCs w:val="24"/>
              </w:rPr>
              <w:t>выполнения и соблюдения законодательства РК, судебных решений или исполнение законных требований государственных органов;</w:t>
            </w:r>
          </w:p>
        </w:tc>
      </w:tr>
      <w:tr w:rsidR="001F107A" w:rsidRPr="001F107A" w14:paraId="3E1669BB" w14:textId="77777777" w:rsidTr="001F107A">
        <w:tc>
          <w:tcPr>
            <w:tcW w:w="5103" w:type="dxa"/>
          </w:tcPr>
          <w:p w14:paraId="54FF648B" w14:textId="58D79309" w:rsidR="001F107A" w:rsidRPr="00DB6E0F" w:rsidRDefault="00DB6E0F" w:rsidP="004B06A1">
            <w:pPr>
              <w:pBdr>
                <w:top w:val="nil"/>
                <w:left w:val="nil"/>
                <w:bottom w:val="nil"/>
                <w:right w:val="nil"/>
                <w:between w:val="nil"/>
              </w:pBd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2-2) </w:t>
            </w:r>
            <w:r w:rsidRPr="00DB6E0F">
              <w:rPr>
                <w:rFonts w:ascii="Times New Roman" w:eastAsia="Times New Roman" w:hAnsi="Times New Roman" w:cs="Times New Roman"/>
                <w:sz w:val="24"/>
                <w:szCs w:val="24"/>
                <w:lang w:val="kk-KZ"/>
              </w:rPr>
              <w:t>алаяқтықты анықтау, алдын алу немесе өзге де кедергі жасау, сондай-ақ техникалық іркілістерді немесе қауіпсіздік проблемаларын жою;</w:t>
            </w:r>
          </w:p>
        </w:tc>
        <w:tc>
          <w:tcPr>
            <w:tcW w:w="284" w:type="dxa"/>
          </w:tcPr>
          <w:p w14:paraId="000C988E" w14:textId="24A47A95"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
        </w:tc>
        <w:tc>
          <w:tcPr>
            <w:tcW w:w="5245" w:type="dxa"/>
          </w:tcPr>
          <w:p w14:paraId="3F1C5C86" w14:textId="4E17BF2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sz w:val="24"/>
                <w:szCs w:val="24"/>
              </w:rPr>
              <w:t xml:space="preserve">2-2) </w:t>
            </w:r>
            <w:r w:rsidRPr="001F107A">
              <w:rPr>
                <w:rFonts w:ascii="Times New Roman" w:eastAsia="Times New Roman" w:hAnsi="Times New Roman" w:cs="Times New Roman"/>
                <w:color w:val="000000"/>
                <w:sz w:val="24"/>
                <w:szCs w:val="24"/>
              </w:rPr>
              <w:t>выявления, пресечения или иного воспрепятствования мошенничеству, а также устранения технических сбоев или проблем безопасности;</w:t>
            </w:r>
          </w:p>
        </w:tc>
      </w:tr>
      <w:tr w:rsidR="001F107A" w:rsidRPr="001F107A" w14:paraId="2A46C81B" w14:textId="77777777" w:rsidTr="001F107A">
        <w:tc>
          <w:tcPr>
            <w:tcW w:w="5103" w:type="dxa"/>
          </w:tcPr>
          <w:p w14:paraId="5D46BA9C" w14:textId="6EED715F" w:rsidR="001F107A" w:rsidRPr="00DB6E0F" w:rsidRDefault="00DB6E0F" w:rsidP="004B06A1">
            <w:pPr>
              <w:pBdr>
                <w:top w:val="nil"/>
                <w:left w:val="nil"/>
                <w:bottom w:val="nil"/>
                <w:right w:val="nil"/>
                <w:between w:val="nil"/>
              </w:pBd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2-3) </w:t>
            </w:r>
            <w:r w:rsidRPr="00DB6E0F">
              <w:rPr>
                <w:rFonts w:ascii="Times New Roman" w:eastAsia="Times New Roman" w:hAnsi="Times New Roman" w:cs="Times New Roman"/>
                <w:sz w:val="24"/>
                <w:szCs w:val="24"/>
                <w:lang w:val="kk-KZ"/>
              </w:rPr>
              <w:t xml:space="preserve">ҚР қолданыстағы заңнамасымен рұқсат етілген шекте Банктің, </w:t>
            </w:r>
            <w:r>
              <w:rPr>
                <w:rFonts w:ascii="Times New Roman" w:eastAsia="Times New Roman" w:hAnsi="Times New Roman" w:cs="Times New Roman"/>
                <w:sz w:val="24"/>
                <w:szCs w:val="24"/>
                <w:lang w:val="kk-KZ"/>
              </w:rPr>
              <w:t>Жүйе</w:t>
            </w:r>
            <w:r w:rsidRPr="00DB6E0F">
              <w:rPr>
                <w:rFonts w:ascii="Times New Roman" w:eastAsia="Times New Roman" w:hAnsi="Times New Roman" w:cs="Times New Roman"/>
                <w:sz w:val="24"/>
                <w:szCs w:val="24"/>
                <w:lang w:val="kk-KZ"/>
              </w:rPr>
              <w:t xml:space="preserve"> пайдаланушыларының құқықтарын, меншігін немесе қауіпсіздігін қорғау</w:t>
            </w:r>
            <w:r>
              <w:rPr>
                <w:rFonts w:ascii="Times New Roman" w:eastAsia="Times New Roman" w:hAnsi="Times New Roman" w:cs="Times New Roman"/>
                <w:sz w:val="24"/>
                <w:szCs w:val="24"/>
                <w:lang w:val="kk-KZ"/>
              </w:rPr>
              <w:t>.</w:t>
            </w:r>
          </w:p>
        </w:tc>
        <w:tc>
          <w:tcPr>
            <w:tcW w:w="284" w:type="dxa"/>
          </w:tcPr>
          <w:p w14:paraId="403D790E" w14:textId="64C10E19"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p>
        </w:tc>
        <w:tc>
          <w:tcPr>
            <w:tcW w:w="5245" w:type="dxa"/>
          </w:tcPr>
          <w:p w14:paraId="7CE2F7BB" w14:textId="7E453635"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sz w:val="24"/>
                <w:szCs w:val="24"/>
              </w:rPr>
              <w:t xml:space="preserve">2-3) </w:t>
            </w:r>
            <w:r w:rsidRPr="001F107A">
              <w:rPr>
                <w:rFonts w:ascii="Times New Roman" w:eastAsia="Times New Roman" w:hAnsi="Times New Roman" w:cs="Times New Roman"/>
                <w:color w:val="000000"/>
                <w:sz w:val="24"/>
                <w:szCs w:val="24"/>
              </w:rPr>
              <w:t xml:space="preserve">защиты прав, собственности или безопасности Банка, Пользователей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в рамках, допускаемых действующим законодательством РК.</w:t>
            </w:r>
          </w:p>
        </w:tc>
      </w:tr>
      <w:tr w:rsidR="001F107A" w:rsidRPr="001F107A" w14:paraId="1BAA8030" w14:textId="77777777" w:rsidTr="001F107A">
        <w:tc>
          <w:tcPr>
            <w:tcW w:w="5103" w:type="dxa"/>
          </w:tcPr>
          <w:p w14:paraId="1274A71E" w14:textId="410DB810"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14. </w:t>
            </w:r>
            <w:r w:rsidR="00CD5FC3" w:rsidRPr="00CD5FC3">
              <w:rPr>
                <w:rFonts w:ascii="Times New Roman" w:eastAsia="Times New Roman" w:hAnsi="Times New Roman" w:cs="Times New Roman"/>
                <w:bCs/>
                <w:sz w:val="24"/>
                <w:szCs w:val="24"/>
                <w:lang w:val="kk-KZ"/>
              </w:rPr>
              <w:t xml:space="preserve">Пайдаланушылардың дербес деректерін өңдейтін кезде </w:t>
            </w:r>
            <w:r w:rsidR="00CD5FC3">
              <w:rPr>
                <w:rFonts w:ascii="Times New Roman" w:eastAsia="Times New Roman" w:hAnsi="Times New Roman" w:cs="Times New Roman"/>
                <w:bCs/>
                <w:sz w:val="24"/>
                <w:szCs w:val="24"/>
                <w:lang w:val="kk-KZ"/>
              </w:rPr>
              <w:t>Жүйе</w:t>
            </w:r>
            <w:r w:rsidR="00CD5FC3" w:rsidRPr="00CD5FC3">
              <w:rPr>
                <w:rFonts w:ascii="Times New Roman" w:eastAsia="Times New Roman" w:hAnsi="Times New Roman" w:cs="Times New Roman"/>
                <w:bCs/>
                <w:sz w:val="24"/>
                <w:szCs w:val="24"/>
                <w:lang w:val="kk-KZ"/>
              </w:rPr>
              <w:t xml:space="preserve"> «Дербес деректер және оларды қорғау туралы» Қазақстан Республикасының заңын басшылыққа алады</w:t>
            </w:r>
            <w:r w:rsidR="00CD5FC3">
              <w:rPr>
                <w:rFonts w:ascii="Times New Roman" w:eastAsia="Times New Roman" w:hAnsi="Times New Roman" w:cs="Times New Roman"/>
                <w:bCs/>
                <w:sz w:val="24"/>
                <w:szCs w:val="24"/>
                <w:lang w:val="kk-KZ"/>
              </w:rPr>
              <w:t>;</w:t>
            </w:r>
          </w:p>
        </w:tc>
        <w:tc>
          <w:tcPr>
            <w:tcW w:w="284" w:type="dxa"/>
          </w:tcPr>
          <w:p w14:paraId="4031CBA2" w14:textId="7D71D13A"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7877815B" w14:textId="1159E1A2"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14.</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 xml:space="preserve">При обработке персональных данных пользователей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руководствуется Законом Республики Казахстан «О персональных данных и их защите».</w:t>
            </w:r>
          </w:p>
        </w:tc>
      </w:tr>
      <w:tr w:rsidR="001F107A" w:rsidRPr="001F107A" w14:paraId="02210E56" w14:textId="77777777" w:rsidTr="001F107A">
        <w:tc>
          <w:tcPr>
            <w:tcW w:w="5103" w:type="dxa"/>
          </w:tcPr>
          <w:p w14:paraId="34F02ECE" w14:textId="24FB27B2"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15. </w:t>
            </w:r>
            <w:r w:rsidR="00CD5FC3" w:rsidRPr="00CD5FC3">
              <w:rPr>
                <w:rFonts w:ascii="Times New Roman" w:eastAsia="Times New Roman" w:hAnsi="Times New Roman" w:cs="Times New Roman"/>
                <w:bCs/>
                <w:sz w:val="24"/>
                <w:szCs w:val="24"/>
                <w:lang w:val="kk-KZ"/>
              </w:rPr>
              <w:t>Банк серіктестеріне Банк сервистерін пайдаланушылардың жалпыланған тұрлаусыз деректерін ұсына алады (мысалы, статистикалық және өзге де зерттеулер жүргізу мақсатында).</w:t>
            </w:r>
          </w:p>
        </w:tc>
        <w:tc>
          <w:tcPr>
            <w:tcW w:w="284" w:type="dxa"/>
          </w:tcPr>
          <w:p w14:paraId="196C9A33" w14:textId="203BE5EB"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77047C4A" w14:textId="515DE024"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 xml:space="preserve">15. </w:t>
            </w:r>
            <w:r w:rsidRPr="001F107A">
              <w:rPr>
                <w:rFonts w:ascii="Times New Roman" w:eastAsia="Times New Roman" w:hAnsi="Times New Roman" w:cs="Times New Roman"/>
                <w:color w:val="000000"/>
                <w:sz w:val="24"/>
                <w:szCs w:val="24"/>
              </w:rPr>
              <w:t>Банком могут предоставляться обобщенные обезличенные данные Пользователей Сервисов Банка партнерам (например, с целью проведения статистических и иных исследований).</w:t>
            </w:r>
          </w:p>
        </w:tc>
      </w:tr>
      <w:tr w:rsidR="001F107A" w:rsidRPr="001F107A" w14:paraId="41FF832D" w14:textId="77777777" w:rsidTr="001F107A">
        <w:tc>
          <w:tcPr>
            <w:tcW w:w="5103" w:type="dxa"/>
          </w:tcPr>
          <w:p w14:paraId="2A674598" w14:textId="1235724C"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16. </w:t>
            </w:r>
            <w:r w:rsidR="00CD5FC3" w:rsidRPr="00CD5FC3">
              <w:rPr>
                <w:rFonts w:ascii="Times New Roman" w:eastAsia="Times New Roman" w:hAnsi="Times New Roman" w:cs="Times New Roman"/>
                <w:bCs/>
                <w:sz w:val="24"/>
                <w:szCs w:val="24"/>
                <w:lang w:val="kk-KZ"/>
              </w:rPr>
              <w:t>Пайдаланушы кез келген уақытта өзі берген дербес ақпаратты немесе оның бір бөлігін өзгерте (жаңарта, толықтыра) алады</w:t>
            </w:r>
            <w:r w:rsidR="00CD5FC3">
              <w:rPr>
                <w:rFonts w:ascii="Times New Roman" w:eastAsia="Times New Roman" w:hAnsi="Times New Roman" w:cs="Times New Roman"/>
                <w:bCs/>
                <w:sz w:val="24"/>
                <w:szCs w:val="24"/>
                <w:lang w:val="kk-KZ"/>
              </w:rPr>
              <w:t>.</w:t>
            </w:r>
          </w:p>
        </w:tc>
        <w:tc>
          <w:tcPr>
            <w:tcW w:w="284" w:type="dxa"/>
          </w:tcPr>
          <w:p w14:paraId="0271C347" w14:textId="7D4064C8"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492F98A3" w14:textId="76645730"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 xml:space="preserve">16. </w:t>
            </w:r>
            <w:r w:rsidRPr="001F107A">
              <w:rPr>
                <w:rFonts w:ascii="Times New Roman" w:eastAsia="Times New Roman" w:hAnsi="Times New Roman" w:cs="Times New Roman"/>
                <w:color w:val="000000"/>
                <w:sz w:val="24"/>
                <w:szCs w:val="24"/>
              </w:rPr>
              <w:t>Пользователь может в любой момент изменить (обновить, дополнить) предоставленную им персональную информацию или её часть.</w:t>
            </w:r>
          </w:p>
        </w:tc>
      </w:tr>
      <w:tr w:rsidR="001F107A" w:rsidRPr="001F107A" w14:paraId="0E41DD27" w14:textId="77777777" w:rsidTr="001F107A">
        <w:tc>
          <w:tcPr>
            <w:tcW w:w="5103" w:type="dxa"/>
          </w:tcPr>
          <w:p w14:paraId="4029F1F5" w14:textId="1CDF97F2" w:rsidR="001F107A" w:rsidRPr="00DB6E0F" w:rsidRDefault="00DB6E0F"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17. </w:t>
            </w:r>
            <w:r w:rsidR="00CD5FC3" w:rsidRPr="00CD5FC3">
              <w:rPr>
                <w:rFonts w:ascii="Times New Roman" w:eastAsia="Times New Roman" w:hAnsi="Times New Roman" w:cs="Times New Roman"/>
                <w:bCs/>
                <w:sz w:val="24"/>
                <w:szCs w:val="24"/>
                <w:lang w:val="kk-KZ"/>
              </w:rPr>
              <w:t xml:space="preserve">Банк пайдаланушылардың қауіпсіздігін қамтамасыз ету және ақпараттарына рұқсатсыз қол жеткізу, өзгерту, ашу немесе жою әрекеттерінен, сондай-ақ өзге де тиісінше пайдаланбау түрлерінен қорғау үшін барлық мүмкін болатын шараларды қолданады. Әсіресе, Банк мүлікті ұрлау, фишинг және алаяқтықтың өзге де түрлерін жасау мақсатында Банк жүйелеріне рұқсатсыз қол жеткізуге қарсы іс-қимыл жасау үшін физикалық қауіпсіздік шараларын қоса алғанда, деректерді жинау, сақтау және өңдеу тәсілдерін үнемі жетілдіріп отырады. Банк </w:t>
            </w:r>
            <w:r w:rsidR="00CD5FC3" w:rsidRPr="00CD5FC3">
              <w:rPr>
                <w:rFonts w:ascii="Times New Roman" w:eastAsia="Times New Roman" w:hAnsi="Times New Roman" w:cs="Times New Roman"/>
                <w:bCs/>
                <w:sz w:val="24"/>
                <w:szCs w:val="24"/>
                <w:lang w:val="kk-KZ"/>
              </w:rPr>
              <w:lastRenderedPageBreak/>
              <w:t>сондай</w:t>
            </w:r>
            <w:r w:rsidR="00CD5FC3">
              <w:rPr>
                <w:rFonts w:ascii="Times New Roman" w:eastAsia="Times New Roman" w:hAnsi="Times New Roman" w:cs="Times New Roman"/>
                <w:bCs/>
                <w:sz w:val="24"/>
                <w:szCs w:val="24"/>
                <w:lang w:val="kk-KZ"/>
              </w:rPr>
              <w:t>-</w:t>
            </w:r>
            <w:r w:rsidR="00CD5FC3" w:rsidRPr="00CD5FC3">
              <w:rPr>
                <w:rFonts w:ascii="Times New Roman" w:eastAsia="Times New Roman" w:hAnsi="Times New Roman" w:cs="Times New Roman"/>
                <w:bCs/>
                <w:sz w:val="24"/>
                <w:szCs w:val="24"/>
                <w:lang w:val="kk-KZ"/>
              </w:rPr>
              <w:t>ақ қызметкерлердің, мердігерлердің және агенттердің пайдаланушылардың ақпаратына қол жеткізуін шектейді, оларды бұзғаны үшін қатаң жауапкершілік шаралары мен айыппұл санкциялары көзделген конфиденциалдылық саласындағы қатаң шарт бойынша  міндеттемелерді көздейді. МҚ-ны пайдалану қауіпсіздігі пайдаланушының банктің ресми сайтында (</w:t>
            </w:r>
            <w:hyperlink r:id="rId5" w:history="1">
              <w:r w:rsidR="003C0173" w:rsidRPr="008342BC">
                <w:rPr>
                  <w:rStyle w:val="a8"/>
                  <w:rFonts w:ascii="Times New Roman" w:eastAsia="Times New Roman" w:hAnsi="Times New Roman" w:cs="Times New Roman"/>
                  <w:bCs/>
                  <w:sz w:val="24"/>
                  <w:szCs w:val="24"/>
                  <w:lang w:val="kk-KZ"/>
                </w:rPr>
                <w:t>https://www.bcc.kz/</w:t>
              </w:r>
            </w:hyperlink>
            <w:r w:rsidR="003C0173">
              <w:rPr>
                <w:rFonts w:ascii="Times New Roman" w:eastAsia="Times New Roman" w:hAnsi="Times New Roman" w:cs="Times New Roman"/>
                <w:bCs/>
                <w:sz w:val="24"/>
                <w:szCs w:val="24"/>
                <w:lang w:val="kk-KZ"/>
              </w:rPr>
              <w:t>)</w:t>
            </w:r>
            <w:r w:rsidR="00CD5FC3" w:rsidRPr="00CD5FC3">
              <w:rPr>
                <w:rFonts w:ascii="Times New Roman" w:eastAsia="Times New Roman" w:hAnsi="Times New Roman" w:cs="Times New Roman"/>
                <w:bCs/>
                <w:sz w:val="24"/>
                <w:szCs w:val="24"/>
                <w:lang w:val="kk-KZ"/>
              </w:rPr>
              <w:t xml:space="preserve"> танысуға болатын ұсыныстарды сақтауына байланысты. Пайдаланушы логин мен пароль сияқты есептік жазба деректерін үшінші тұлғалардан құпия түрде сақтауы керек. Пайдаланушы Банкке өзінің есептік жазбасын рұқсатсыз пайдалануға күдік туғызған кез келген жағдай туралы дереу хабарлауға міндеттенеді.</w:t>
            </w:r>
          </w:p>
        </w:tc>
        <w:tc>
          <w:tcPr>
            <w:tcW w:w="284" w:type="dxa"/>
          </w:tcPr>
          <w:p w14:paraId="4F43590D" w14:textId="56E59249" w:rsidR="001F107A" w:rsidRPr="00CD5FC3"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02583DA7" w14:textId="615D3190"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 xml:space="preserve">17. </w:t>
            </w:r>
            <w:r w:rsidRPr="001F107A">
              <w:rPr>
                <w:rFonts w:ascii="Times New Roman" w:eastAsia="Times New Roman" w:hAnsi="Times New Roman" w:cs="Times New Roman"/>
                <w:color w:val="000000"/>
                <w:sz w:val="24"/>
                <w:szCs w:val="24"/>
              </w:rPr>
              <w:t xml:space="preserve">Банком предпринимаются все возможные меры для обеспечения безопасности и защиты информации Пользователей от несанкционированных попыток доступа, изменения, раскрытия или уничтожения, а также иных видов ненадлежащего использования. В частности, Банком постоянно совершенствуются способы сбора, хранения и обработки данных, включая физические меры безопасности, для противодействия несанкционированному доступу к системам Банка с целью хищения имущества, фишинга и иных видов мошенничества. Банком также ограничивается </w:t>
            </w:r>
            <w:r w:rsidRPr="001F107A">
              <w:rPr>
                <w:rFonts w:ascii="Times New Roman" w:eastAsia="Times New Roman" w:hAnsi="Times New Roman" w:cs="Times New Roman"/>
                <w:color w:val="000000"/>
                <w:sz w:val="24"/>
                <w:szCs w:val="24"/>
              </w:rPr>
              <w:lastRenderedPageBreak/>
              <w:t xml:space="preserve">доступ сотрудникам, подрядчикам и агентам к информации Пользователей, предусматривая строгие договорные обязательства в сфере конфиденциальности, за нарушение которых предусмотрены жесткие меры ответственности и штрафные санкции. Безопасность использования </w:t>
            </w:r>
            <w:r w:rsidRPr="001F107A">
              <w:rPr>
                <w:rFonts w:ascii="Times New Roman" w:eastAsia="Times New Roman" w:hAnsi="Times New Roman" w:cs="Times New Roman"/>
                <w:sz w:val="24"/>
                <w:szCs w:val="24"/>
              </w:rPr>
              <w:t>Системы</w:t>
            </w:r>
            <w:r w:rsidRPr="001F107A">
              <w:rPr>
                <w:rFonts w:ascii="Times New Roman" w:eastAsia="Times New Roman" w:hAnsi="Times New Roman" w:cs="Times New Roman"/>
                <w:color w:val="000000"/>
                <w:sz w:val="24"/>
                <w:szCs w:val="24"/>
              </w:rPr>
              <w:t xml:space="preserve"> также зависит от соблюдения Пользователем рекомендаций, с которыми можно ознакомиться на официальном сайте Банка (</w:t>
            </w:r>
            <w:hyperlink r:id="rId6">
              <w:r w:rsidRPr="001F107A">
                <w:rPr>
                  <w:rFonts w:ascii="Times New Roman" w:eastAsia="Times New Roman" w:hAnsi="Times New Roman" w:cs="Times New Roman"/>
                  <w:color w:val="1154CC"/>
                  <w:sz w:val="24"/>
                  <w:szCs w:val="24"/>
                  <w:u w:val="single"/>
                </w:rPr>
                <w:t>https://www.bcc.kz/</w:t>
              </w:r>
            </w:hyperlink>
            <w:r w:rsidRPr="001F107A">
              <w:rPr>
                <w:rFonts w:ascii="Times New Roman" w:eastAsia="Times New Roman" w:hAnsi="Times New Roman" w:cs="Times New Roman"/>
                <w:color w:val="000000"/>
                <w:sz w:val="24"/>
                <w:szCs w:val="24"/>
              </w:rPr>
              <w:t>). Пользователь должен хранить данные учетной записи, такие как логин и пароль, в тайне от третьих лиц. Пользователь обязуется незамедлительно сообщать Банку о любом случае подозрения несанкционированного использования его учетной записи.</w:t>
            </w:r>
          </w:p>
        </w:tc>
      </w:tr>
      <w:tr w:rsidR="001F107A" w:rsidRPr="001F107A" w14:paraId="67DC35AC" w14:textId="77777777" w:rsidTr="001F107A">
        <w:tc>
          <w:tcPr>
            <w:tcW w:w="5103" w:type="dxa"/>
          </w:tcPr>
          <w:p w14:paraId="7BBD97EB" w14:textId="089C8BF6" w:rsidR="001F107A" w:rsidRPr="00CD5FC3" w:rsidRDefault="00CD5FC3" w:rsidP="004B06A1">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18. </w:t>
            </w:r>
            <w:r w:rsidRPr="00CD5FC3">
              <w:rPr>
                <w:rFonts w:ascii="Times New Roman" w:eastAsia="Times New Roman" w:hAnsi="Times New Roman" w:cs="Times New Roman"/>
                <w:bCs/>
                <w:sz w:val="24"/>
                <w:szCs w:val="24"/>
                <w:lang w:val="kk-KZ"/>
              </w:rPr>
              <w:t>Пайдаланушының Банктің ұсыныстарын сақтауы Банкке берілген ақпараттың, оның ішінде Пайдаланушының банктік картасының деректемелерінің (немесе өзге де электрондық төлем құралының) және басқа деректердің барынша сақталуын қамтамасыз етуге мүмкіндік береді, сондай-ақ тауарлар мен қызметтерге, оның ішінде Интернет арқылы қолма</w:t>
            </w:r>
            <w:r>
              <w:rPr>
                <w:rFonts w:ascii="Times New Roman" w:eastAsia="Times New Roman" w:hAnsi="Times New Roman" w:cs="Times New Roman"/>
                <w:bCs/>
                <w:sz w:val="24"/>
                <w:szCs w:val="24"/>
                <w:lang w:val="kk-KZ"/>
              </w:rPr>
              <w:t>-</w:t>
            </w:r>
            <w:r w:rsidRPr="00CD5FC3">
              <w:rPr>
                <w:rFonts w:ascii="Times New Roman" w:eastAsia="Times New Roman" w:hAnsi="Times New Roman" w:cs="Times New Roman"/>
                <w:bCs/>
                <w:sz w:val="24"/>
                <w:szCs w:val="24"/>
                <w:lang w:val="kk-KZ"/>
              </w:rPr>
              <w:t>қол ақшасыз төлем жасаған кезде, банктік картасының деректемелерін (немесе өзге де электрондық төлем құралын) пайдалана отырып, операциялар жасайтын кезде ықтимал тәуекелдерді азайтады.</w:t>
            </w:r>
          </w:p>
        </w:tc>
        <w:tc>
          <w:tcPr>
            <w:tcW w:w="284" w:type="dxa"/>
          </w:tcPr>
          <w:p w14:paraId="7C944C2A" w14:textId="24340C03" w:rsidR="001F107A" w:rsidRPr="001F107A" w:rsidRDefault="001F107A" w:rsidP="004B06A1">
            <w:pPr>
              <w:pBdr>
                <w:top w:val="nil"/>
                <w:left w:val="nil"/>
                <w:bottom w:val="nil"/>
                <w:right w:val="nil"/>
                <w:between w:val="nil"/>
              </w:pBdr>
              <w:jc w:val="both"/>
              <w:rPr>
                <w:rFonts w:ascii="Times New Roman" w:eastAsia="Times New Roman" w:hAnsi="Times New Roman" w:cs="Times New Roman"/>
                <w:b/>
                <w:sz w:val="24"/>
                <w:szCs w:val="24"/>
              </w:rPr>
            </w:pPr>
          </w:p>
        </w:tc>
        <w:tc>
          <w:tcPr>
            <w:tcW w:w="5245" w:type="dxa"/>
          </w:tcPr>
          <w:p w14:paraId="0FCDDE77" w14:textId="65BC1C3D" w:rsidR="001F107A" w:rsidRPr="001F107A" w:rsidRDefault="001F107A" w:rsidP="004B06A1">
            <w:pPr>
              <w:pBdr>
                <w:top w:val="nil"/>
                <w:left w:val="nil"/>
                <w:bottom w:val="nil"/>
                <w:right w:val="nil"/>
                <w:between w:val="nil"/>
              </w:pBdr>
              <w:jc w:val="both"/>
              <w:rPr>
                <w:rFonts w:ascii="Times New Roman" w:eastAsia="Times New Roman" w:hAnsi="Times New Roman" w:cs="Times New Roman"/>
                <w:sz w:val="24"/>
                <w:szCs w:val="24"/>
              </w:rPr>
            </w:pPr>
            <w:r w:rsidRPr="001F107A">
              <w:rPr>
                <w:rFonts w:ascii="Times New Roman" w:eastAsia="Times New Roman" w:hAnsi="Times New Roman" w:cs="Times New Roman"/>
                <w:b/>
                <w:sz w:val="24"/>
                <w:szCs w:val="24"/>
              </w:rPr>
              <w:t>18.</w:t>
            </w:r>
            <w:r w:rsidRPr="001F107A">
              <w:rPr>
                <w:rFonts w:ascii="Times New Roman" w:eastAsia="Times New Roman" w:hAnsi="Times New Roman" w:cs="Times New Roman"/>
                <w:sz w:val="24"/>
                <w:szCs w:val="24"/>
              </w:rPr>
              <w:t xml:space="preserve"> </w:t>
            </w:r>
            <w:r w:rsidRPr="001F107A">
              <w:rPr>
                <w:rFonts w:ascii="Times New Roman" w:eastAsia="Times New Roman" w:hAnsi="Times New Roman" w:cs="Times New Roman"/>
                <w:color w:val="000000"/>
                <w:sz w:val="24"/>
                <w:szCs w:val="24"/>
              </w:rPr>
              <w:t>Соблюдение Пользователем рекомендаций Банка позволит обеспечить максимальную сохранность предоставленной Банку информации, в том числе реквизитов банковской карты Пользователя (или иного электронного средства платежа), и других данных, а также снизит возможные риски при совершении операций с использованием реквизитов банковской карты (или иного электронного средства платежа) при безналичной оплате товаров и услуг, в том числе через Интернет.</w:t>
            </w:r>
          </w:p>
        </w:tc>
      </w:tr>
      <w:tr w:rsidR="001F107A" w14:paraId="61D051D1" w14:textId="77777777" w:rsidTr="001F107A">
        <w:tc>
          <w:tcPr>
            <w:tcW w:w="5103" w:type="dxa"/>
          </w:tcPr>
          <w:p w14:paraId="6A9800A2" w14:textId="13482D1D" w:rsidR="001F107A" w:rsidRPr="00CD5FC3" w:rsidRDefault="00CD5FC3" w:rsidP="003C0173">
            <w:pPr>
              <w:pBdr>
                <w:top w:val="nil"/>
                <w:left w:val="nil"/>
                <w:bottom w:val="nil"/>
                <w:right w:val="nil"/>
                <w:between w:val="nil"/>
              </w:pBd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19. </w:t>
            </w:r>
            <w:r w:rsidRPr="00CD5FC3">
              <w:rPr>
                <w:rFonts w:ascii="Times New Roman" w:eastAsia="Times New Roman" w:hAnsi="Times New Roman" w:cs="Times New Roman"/>
                <w:bCs/>
                <w:sz w:val="24"/>
                <w:szCs w:val="24"/>
                <w:lang w:val="kk-KZ"/>
              </w:rPr>
              <w:t xml:space="preserve">Банктің Конфиденциалдылық саясатын Банктің сайтында </w:t>
            </w:r>
            <w:hyperlink r:id="rId7" w:history="1">
              <w:r w:rsidR="003C0173" w:rsidRPr="008342BC">
                <w:rPr>
                  <w:rStyle w:val="a8"/>
                  <w:rFonts w:ascii="Times New Roman" w:eastAsia="Times New Roman" w:hAnsi="Times New Roman" w:cs="Times New Roman"/>
                  <w:bCs/>
                  <w:sz w:val="24"/>
                  <w:szCs w:val="24"/>
                  <w:lang w:val="kk-KZ"/>
                </w:rPr>
                <w:t>https://www.bcc.kz/</w:t>
              </w:r>
            </w:hyperlink>
            <w:r w:rsidR="003C0173">
              <w:rPr>
                <w:rFonts w:ascii="Times New Roman" w:eastAsia="Times New Roman" w:hAnsi="Times New Roman" w:cs="Times New Roman"/>
                <w:bCs/>
                <w:sz w:val="24"/>
                <w:szCs w:val="24"/>
                <w:lang w:val="kk-KZ"/>
              </w:rPr>
              <w:t xml:space="preserve"> </w:t>
            </w:r>
            <w:r w:rsidRPr="00CD5FC3">
              <w:rPr>
                <w:rFonts w:ascii="Times New Roman" w:eastAsia="Times New Roman" w:hAnsi="Times New Roman" w:cs="Times New Roman"/>
                <w:bCs/>
                <w:sz w:val="24"/>
                <w:szCs w:val="24"/>
                <w:lang w:val="kk-KZ"/>
              </w:rPr>
              <w:t xml:space="preserve">жаңа нұсқада орналастыру арқылы осы Конфиденциалдылық саясатына өзгерістер енгізуге құқығы бар. Актуалды нұсқаға өзгерістер енгізетін кезде, соңғы жаңартатын күн көрсетіледі. Егер Конфиденциалдылық саясатының жаңа нұсқасында басқаша  </w:t>
            </w:r>
            <w:r w:rsidRPr="00CD5FC3">
              <w:rPr>
                <w:rFonts w:ascii="Times New Roman" w:eastAsia="Times New Roman" w:hAnsi="Times New Roman" w:cs="Times New Roman"/>
                <w:bCs/>
                <w:sz w:val="24"/>
                <w:szCs w:val="24"/>
                <w:lang w:val="kk-KZ"/>
              </w:rPr>
              <w:lastRenderedPageBreak/>
              <w:t xml:space="preserve">көзделмесе, Саясаттың жаңа нұсқасы орналастырылған сәттен бастап күшіне енеді. Банк </w:t>
            </w:r>
            <w:r>
              <w:rPr>
                <w:rFonts w:ascii="Times New Roman" w:eastAsia="Times New Roman" w:hAnsi="Times New Roman" w:cs="Times New Roman"/>
                <w:bCs/>
                <w:sz w:val="24"/>
                <w:szCs w:val="24"/>
                <w:lang w:val="kk-KZ"/>
              </w:rPr>
              <w:t>Жүйе</w:t>
            </w:r>
            <w:r w:rsidRPr="00CD5FC3">
              <w:rPr>
                <w:rFonts w:ascii="Times New Roman" w:eastAsia="Times New Roman" w:hAnsi="Times New Roman" w:cs="Times New Roman"/>
                <w:bCs/>
                <w:sz w:val="24"/>
                <w:szCs w:val="24"/>
                <w:lang w:val="kk-KZ"/>
              </w:rPr>
              <w:t xml:space="preserve"> пайдаланушыларына ең актуалды нұсқамен танысу мақсатында осы Конфиденциалдылық саясатына үнемі жүгінуді ұсынады</w:t>
            </w:r>
            <w:r>
              <w:rPr>
                <w:rFonts w:ascii="Times New Roman" w:eastAsia="Times New Roman" w:hAnsi="Times New Roman" w:cs="Times New Roman"/>
                <w:bCs/>
                <w:sz w:val="24"/>
                <w:szCs w:val="24"/>
                <w:lang w:val="kk-KZ"/>
              </w:rPr>
              <w:t>.</w:t>
            </w:r>
          </w:p>
        </w:tc>
        <w:tc>
          <w:tcPr>
            <w:tcW w:w="284" w:type="dxa"/>
          </w:tcPr>
          <w:p w14:paraId="4C98252A" w14:textId="337A017E" w:rsidR="001F107A" w:rsidRPr="00CD5FC3" w:rsidRDefault="001F107A" w:rsidP="004B06A1">
            <w:pPr>
              <w:pBdr>
                <w:top w:val="nil"/>
                <w:left w:val="nil"/>
                <w:bottom w:val="nil"/>
                <w:right w:val="nil"/>
                <w:between w:val="nil"/>
              </w:pBdr>
              <w:jc w:val="both"/>
              <w:rPr>
                <w:rFonts w:ascii="Times New Roman" w:eastAsia="Times New Roman" w:hAnsi="Times New Roman" w:cs="Times New Roman"/>
                <w:b/>
                <w:sz w:val="24"/>
                <w:szCs w:val="24"/>
                <w:lang w:val="kk-KZ"/>
              </w:rPr>
            </w:pPr>
          </w:p>
        </w:tc>
        <w:tc>
          <w:tcPr>
            <w:tcW w:w="5245" w:type="dxa"/>
          </w:tcPr>
          <w:p w14:paraId="0603FB67" w14:textId="603AD8B3" w:rsidR="001F107A" w:rsidRDefault="001F107A" w:rsidP="004B06A1">
            <w:pPr>
              <w:pBdr>
                <w:top w:val="nil"/>
                <w:left w:val="nil"/>
                <w:bottom w:val="nil"/>
                <w:right w:val="nil"/>
                <w:between w:val="nil"/>
              </w:pBdr>
              <w:jc w:val="both"/>
              <w:rPr>
                <w:rFonts w:ascii="Times New Roman" w:eastAsia="Times New Roman" w:hAnsi="Times New Roman" w:cs="Times New Roman"/>
                <w:color w:val="000000"/>
                <w:sz w:val="24"/>
                <w:szCs w:val="24"/>
              </w:rPr>
            </w:pPr>
            <w:r w:rsidRPr="001F107A">
              <w:rPr>
                <w:rFonts w:ascii="Times New Roman" w:eastAsia="Times New Roman" w:hAnsi="Times New Roman" w:cs="Times New Roman"/>
                <w:b/>
                <w:sz w:val="24"/>
                <w:szCs w:val="24"/>
              </w:rPr>
              <w:t xml:space="preserve">19. </w:t>
            </w:r>
            <w:r w:rsidRPr="001F107A">
              <w:rPr>
                <w:rFonts w:ascii="Times New Roman" w:eastAsia="Times New Roman" w:hAnsi="Times New Roman" w:cs="Times New Roman"/>
                <w:color w:val="000000"/>
                <w:sz w:val="24"/>
                <w:szCs w:val="24"/>
              </w:rPr>
              <w:t>Банк имеет право вносить изменения в настоящую Политику, путем размещения новой редакции на сайте Банка</w:t>
            </w:r>
            <w:r w:rsidRPr="001F107A">
              <w:rPr>
                <w:rFonts w:ascii="Times New Roman" w:eastAsia="Times New Roman" w:hAnsi="Times New Roman" w:cs="Times New Roman"/>
                <w:color w:val="1154CC"/>
                <w:sz w:val="24"/>
                <w:szCs w:val="24"/>
              </w:rPr>
              <w:t xml:space="preserve"> </w:t>
            </w:r>
            <w:hyperlink r:id="rId8">
              <w:r w:rsidRPr="001F107A">
                <w:rPr>
                  <w:rFonts w:ascii="Times New Roman" w:eastAsia="Times New Roman" w:hAnsi="Times New Roman" w:cs="Times New Roman"/>
                  <w:color w:val="1154CC"/>
                  <w:sz w:val="24"/>
                  <w:szCs w:val="24"/>
                  <w:u w:val="single"/>
                </w:rPr>
                <w:t>https://www.bcc.kz/</w:t>
              </w:r>
            </w:hyperlink>
            <w:r w:rsidRPr="001F107A">
              <w:rPr>
                <w:rFonts w:ascii="Times New Roman" w:eastAsia="Times New Roman" w:hAnsi="Times New Roman" w:cs="Times New Roman"/>
                <w:color w:val="000000"/>
                <w:sz w:val="24"/>
                <w:szCs w:val="24"/>
              </w:rPr>
              <w:t xml:space="preserve">. При внесении изменений в актуальной редакции указывается дата последнего обновления. Новая редакция настоящей Политики вступает в силу с момента ее размещения, если иное не предусмотрено новой редакцией </w:t>
            </w:r>
            <w:r w:rsidRPr="001F107A">
              <w:rPr>
                <w:rFonts w:ascii="Times New Roman" w:eastAsia="Times New Roman" w:hAnsi="Times New Roman" w:cs="Times New Roman"/>
                <w:sz w:val="24"/>
                <w:szCs w:val="24"/>
              </w:rPr>
              <w:t>настоящей</w:t>
            </w:r>
            <w:r w:rsidRPr="001F107A">
              <w:rPr>
                <w:rFonts w:ascii="Times New Roman" w:eastAsia="Times New Roman" w:hAnsi="Times New Roman" w:cs="Times New Roman"/>
                <w:color w:val="000000"/>
                <w:sz w:val="24"/>
                <w:szCs w:val="24"/>
              </w:rPr>
              <w:t xml:space="preserve"> </w:t>
            </w:r>
            <w:r w:rsidRPr="001F107A">
              <w:rPr>
                <w:rFonts w:ascii="Times New Roman" w:eastAsia="Times New Roman" w:hAnsi="Times New Roman" w:cs="Times New Roman"/>
                <w:color w:val="000000"/>
                <w:sz w:val="24"/>
                <w:szCs w:val="24"/>
              </w:rPr>
              <w:lastRenderedPageBreak/>
              <w:t xml:space="preserve">Политики. Банк рекомендует Пользователям </w:t>
            </w:r>
            <w:r w:rsidRPr="001F107A">
              <w:rPr>
                <w:rFonts w:ascii="Times New Roman" w:eastAsia="Times New Roman" w:hAnsi="Times New Roman" w:cs="Times New Roman"/>
                <w:sz w:val="24"/>
                <w:szCs w:val="24"/>
              </w:rPr>
              <w:t xml:space="preserve">Системы </w:t>
            </w:r>
            <w:r w:rsidRPr="001F107A">
              <w:rPr>
                <w:rFonts w:ascii="Times New Roman" w:eastAsia="Times New Roman" w:hAnsi="Times New Roman" w:cs="Times New Roman"/>
                <w:color w:val="000000"/>
                <w:sz w:val="24"/>
                <w:szCs w:val="24"/>
              </w:rPr>
              <w:t>регулярно обращаться к настоящей Политике с целью ознакомления с наиболее актуальной редакцией.</w:t>
            </w:r>
          </w:p>
        </w:tc>
      </w:tr>
    </w:tbl>
    <w:p w14:paraId="00000027" w14:textId="109D438C" w:rsidR="004D0EE1" w:rsidRDefault="004D0EE1" w:rsidP="001F107A">
      <w:pPr>
        <w:pBdr>
          <w:top w:val="nil"/>
          <w:left w:val="nil"/>
          <w:bottom w:val="nil"/>
          <w:right w:val="nil"/>
          <w:between w:val="nil"/>
        </w:pBdr>
        <w:ind w:right="112"/>
        <w:jc w:val="both"/>
        <w:rPr>
          <w:rFonts w:ascii="Times New Roman" w:eastAsia="Times New Roman" w:hAnsi="Times New Roman" w:cs="Times New Roman"/>
          <w:color w:val="000000"/>
          <w:sz w:val="24"/>
          <w:szCs w:val="24"/>
        </w:rPr>
      </w:pPr>
    </w:p>
    <w:sectPr w:rsidR="004D0EE1" w:rsidSect="00D0035C">
      <w:pgSz w:w="11920" w:h="16860"/>
      <w:pgMar w:top="851" w:right="1340" w:bottom="993"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E1"/>
    <w:rsid w:val="000D5A80"/>
    <w:rsid w:val="001F107A"/>
    <w:rsid w:val="00213A6D"/>
    <w:rsid w:val="003C0173"/>
    <w:rsid w:val="004D0EE1"/>
    <w:rsid w:val="0078332F"/>
    <w:rsid w:val="00BE7761"/>
    <w:rsid w:val="00CD5FC3"/>
    <w:rsid w:val="00D0035C"/>
    <w:rsid w:val="00DB6E0F"/>
    <w:rsid w:val="00DD32D5"/>
    <w:rsid w:val="00DE1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F368"/>
  <w15:docId w15:val="{EB398AE3-751E-410F-9631-444B6BF2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1"/>
      <w:outlineLvl w:val="0"/>
    </w:pPr>
    <w:rPr>
      <w:b/>
      <w:bCs/>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before="68"/>
      <w:ind w:left="2535" w:right="2547"/>
      <w:jc w:val="center"/>
    </w:pPr>
    <w:rPr>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01"/>
    </w:pPr>
  </w:style>
  <w:style w:type="paragraph" w:styleId="a5">
    <w:name w:val="List Paragraph"/>
    <w:basedOn w:val="a"/>
    <w:uiPriority w:val="1"/>
    <w:qFormat/>
    <w:pPr>
      <w:ind w:left="101"/>
    </w:pPr>
  </w:style>
  <w:style w:type="paragraph" w:customStyle="1" w:styleId="TableParagraph">
    <w:name w:val="Table Paragraph"/>
    <w:basedOn w:val="a"/>
    <w:uiPriority w:val="1"/>
    <w:qFormat/>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59"/>
    <w:unhideWhenUsed/>
    <w:rsid w:val="001F1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C0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cc.kz/" TargetMode="External"/><Relationship Id="rId3" Type="http://schemas.openxmlformats.org/officeDocument/2006/relationships/settings" Target="settings.xml"/><Relationship Id="rId7" Type="http://schemas.openxmlformats.org/officeDocument/2006/relationships/hyperlink" Target="https://www.bcc.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cc.kz/" TargetMode="External"/><Relationship Id="rId5" Type="http://schemas.openxmlformats.org/officeDocument/2006/relationships/hyperlink" Target="https://www.bcc.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3SmY4xsxy3HAYAFGBGky2/BVaA==">AMUW2mUqMVeU+erUPqTfg4W3GmtjklL1ohKgMq4/GUUBGZpdo3/0gcqQrJgeIr13govyAYpzjMUaw43LV9yRzPFM3UbcrPLzJ2S7RjgrCX4catx3bCVGcL4=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2895</Words>
  <Characters>16503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Цулина Анна Юрьевна</cp:lastModifiedBy>
  <cp:revision>2</cp:revision>
  <dcterms:created xsi:type="dcterms:W3CDTF">2021-02-26T11:24:00Z</dcterms:created>
  <dcterms:modified xsi:type="dcterms:W3CDTF">2021-02-26T11:24:00Z</dcterms:modified>
</cp:coreProperties>
</file>