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9B428" w14:textId="77777777" w:rsidR="00FE66D9" w:rsidRDefault="00FE66D9" w:rsidP="00996AB7">
      <w:pPr>
        <w:jc w:val="right"/>
        <w:rPr>
          <w:rFonts w:ascii="Times New Roman" w:eastAsia="Times New Roman" w:hAnsi="Times New Roman"/>
          <w:b/>
          <w:bCs/>
          <w:color w:val="000000"/>
        </w:rPr>
      </w:pPr>
      <w:r w:rsidRPr="00DC47FE">
        <w:rPr>
          <w:rFonts w:ascii="Times New Roman" w:eastAsia="Times New Roman" w:hAnsi="Times New Roman"/>
          <w:b/>
          <w:bCs/>
          <w:color w:val="000000"/>
          <w:lang w:val="kk-KZ"/>
        </w:rPr>
        <w:t xml:space="preserve">Приложение </w:t>
      </w:r>
      <w:r w:rsidRPr="00DC47FE">
        <w:rPr>
          <w:rFonts w:ascii="Times New Roman" w:eastAsia="Times New Roman" w:hAnsi="Times New Roman"/>
          <w:b/>
          <w:bCs/>
          <w:color w:val="000000"/>
        </w:rPr>
        <w:t>№ 1</w:t>
      </w:r>
    </w:p>
    <w:p w14:paraId="6DC1157B" w14:textId="77777777" w:rsidR="00FE66D9" w:rsidRDefault="00FE66D9" w:rsidP="00FE66D9">
      <w:pPr>
        <w:jc w:val="right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к Протоколу Комитета по развитию </w:t>
      </w:r>
    </w:p>
    <w:p w14:paraId="2361FD4E" w14:textId="77777777" w:rsidR="00FE66D9" w:rsidRDefault="00FE66D9" w:rsidP="00FE66D9">
      <w:pPr>
        <w:jc w:val="right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и управлению бизнесом (НПС)</w:t>
      </w:r>
    </w:p>
    <w:p w14:paraId="013F694A" w14:textId="77777777" w:rsidR="00FE66D9" w:rsidRPr="00DC47FE" w:rsidRDefault="00FE66D9" w:rsidP="00FE66D9">
      <w:pPr>
        <w:jc w:val="right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№_____ от ____________</w:t>
      </w:r>
    </w:p>
    <w:p w14:paraId="78B6E816" w14:textId="77777777" w:rsidR="00FE66D9" w:rsidRPr="00DC47FE" w:rsidRDefault="00FE66D9" w:rsidP="00FE66D9">
      <w:pPr>
        <w:spacing w:after="120"/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1BF29AA4" w14:textId="77777777" w:rsidR="00FE66D9" w:rsidRPr="006B744B" w:rsidRDefault="00FE66D9" w:rsidP="00FE66D9">
      <w:pPr>
        <w:spacing w:after="120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6B744B">
        <w:rPr>
          <w:rFonts w:ascii="Times New Roman" w:eastAsia="Times New Roman" w:hAnsi="Times New Roman"/>
          <w:b/>
          <w:bCs/>
          <w:color w:val="000000"/>
        </w:rPr>
        <w:t>Методика вознаграждения агентов Банка по привлечению клиентов на продукт «Гарантии»</w:t>
      </w:r>
    </w:p>
    <w:p w14:paraId="45235454" w14:textId="77777777" w:rsidR="00FE66D9" w:rsidRPr="006B744B" w:rsidRDefault="00FE66D9" w:rsidP="00FE66D9">
      <w:pPr>
        <w:spacing w:before="120"/>
        <w:jc w:val="both"/>
        <w:rPr>
          <w:rFonts w:ascii="Times New Roman" w:eastAsia="Times New Roman" w:hAnsi="Times New Roman"/>
          <w:color w:val="000000"/>
        </w:rPr>
      </w:pPr>
    </w:p>
    <w:p w14:paraId="7766F0AE" w14:textId="77777777" w:rsidR="00FE66D9" w:rsidRPr="006B744B" w:rsidRDefault="00FE66D9" w:rsidP="00FE66D9">
      <w:pPr>
        <w:spacing w:after="120"/>
        <w:ind w:left="-709" w:firstLine="851"/>
        <w:jc w:val="both"/>
        <w:rPr>
          <w:rFonts w:ascii="Times New Roman" w:hAnsi="Times New Roman"/>
          <w:b/>
          <w:lang w:val="kk-KZ"/>
        </w:rPr>
      </w:pPr>
      <w:r w:rsidRPr="006B744B">
        <w:rPr>
          <w:rFonts w:ascii="Times New Roman" w:eastAsia="Times New Roman" w:hAnsi="Times New Roman"/>
          <w:color w:val="000000"/>
          <w:lang w:val="kk-KZ"/>
        </w:rPr>
        <w:t xml:space="preserve">С </w:t>
      </w:r>
      <w:r w:rsidRPr="006B744B">
        <w:rPr>
          <w:rFonts w:ascii="Times New Roman" w:eastAsia="Times New Roman" w:hAnsi="Times New Roman"/>
          <w:color w:val="000000"/>
        </w:rPr>
        <w:t>целью привлечения клиентов и агентов, увеличения портфеля банковских гарантий и доходности, а также влияния Банка на рынке в целом Комитет</w:t>
      </w:r>
      <w:r>
        <w:rPr>
          <w:rFonts w:ascii="Times New Roman" w:eastAsia="Times New Roman" w:hAnsi="Times New Roman"/>
          <w:color w:val="000000"/>
        </w:rPr>
        <w:t>ом</w:t>
      </w:r>
      <w:r w:rsidRPr="006B744B">
        <w:rPr>
          <w:rFonts w:ascii="Times New Roman" w:eastAsia="Times New Roman" w:hAnsi="Times New Roman"/>
          <w:color w:val="000000"/>
        </w:rPr>
        <w:t xml:space="preserve"> по развитию и управлению бизнесом (НПС)</w:t>
      </w:r>
      <w:r>
        <w:rPr>
          <w:rFonts w:ascii="Times New Roman" w:eastAsia="Times New Roman" w:hAnsi="Times New Roman"/>
          <w:color w:val="000000"/>
        </w:rPr>
        <w:t xml:space="preserve"> утверждена </w:t>
      </w:r>
      <w:r w:rsidRPr="006B744B">
        <w:rPr>
          <w:rFonts w:ascii="Times New Roman" w:eastAsia="Times New Roman" w:hAnsi="Times New Roman"/>
          <w:color w:val="000000"/>
        </w:rPr>
        <w:t xml:space="preserve"> </w:t>
      </w:r>
      <w:r w:rsidRPr="006B744B">
        <w:rPr>
          <w:rFonts w:ascii="Times New Roman" w:hAnsi="Times New Roman"/>
          <w:lang w:val="kk-KZ"/>
        </w:rPr>
        <w:t>Методик</w:t>
      </w:r>
      <w:r>
        <w:rPr>
          <w:rFonts w:ascii="Times New Roman" w:hAnsi="Times New Roman"/>
          <w:lang w:val="kk-KZ"/>
        </w:rPr>
        <w:t>а</w:t>
      </w:r>
      <w:r w:rsidRPr="006B744B">
        <w:rPr>
          <w:rFonts w:ascii="Times New Roman" w:hAnsi="Times New Roman"/>
          <w:lang w:val="kk-KZ"/>
        </w:rPr>
        <w:t xml:space="preserve"> расчета вознаграждения агентов Банка </w:t>
      </w:r>
      <w:r w:rsidRPr="006B744B">
        <w:rPr>
          <w:rFonts w:ascii="Times New Roman" w:hAnsi="Times New Roman"/>
          <w:b/>
          <w:lang w:val="kk-KZ"/>
        </w:rPr>
        <w:t>по привлечению клиентов на продукт «Гарантии»:</w:t>
      </w:r>
    </w:p>
    <w:p w14:paraId="432C3F11" w14:textId="77777777" w:rsidR="00FE66D9" w:rsidRDefault="00FE66D9" w:rsidP="00FE66D9">
      <w:pPr>
        <w:spacing w:after="120"/>
        <w:ind w:left="-851" w:hanging="142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</w:t>
      </w:r>
    </w:p>
    <w:p w14:paraId="137C52C2" w14:textId="77777777" w:rsidR="00FE66D9" w:rsidRPr="004975C9" w:rsidRDefault="00FE66D9" w:rsidP="00FE66D9">
      <w:pPr>
        <w:jc w:val="both"/>
        <w:rPr>
          <w:rFonts w:ascii="Times New Roman" w:hAnsi="Times New Roman"/>
          <w:lang w:val="kk-KZ"/>
        </w:rPr>
      </w:pPr>
      <w:r w:rsidRPr="004975C9">
        <w:rPr>
          <w:rFonts w:ascii="Times New Roman" w:hAnsi="Times New Roman"/>
          <w:lang w:val="kk-KZ"/>
        </w:rPr>
        <w:t>Таблица №</w:t>
      </w:r>
      <w:r>
        <w:rPr>
          <w:rFonts w:ascii="Times New Roman" w:hAnsi="Times New Roman"/>
          <w:lang w:val="kk-KZ"/>
        </w:rPr>
        <w:t>1</w:t>
      </w:r>
      <w:r w:rsidRPr="004975C9">
        <w:rPr>
          <w:rFonts w:ascii="Times New Roman" w:hAnsi="Times New Roman"/>
          <w:lang w:val="kk-KZ"/>
        </w:rPr>
        <w:t xml:space="preserve"> отражает вознаграждения Агент</w:t>
      </w:r>
      <w:r>
        <w:rPr>
          <w:rFonts w:ascii="Times New Roman" w:hAnsi="Times New Roman"/>
          <w:lang w:val="kk-KZ"/>
        </w:rPr>
        <w:t>у за активного Клиента по продукту Платежные Гарантии</w:t>
      </w:r>
    </w:p>
    <w:p w14:paraId="237F9F51" w14:textId="77777777" w:rsidR="00FE66D9" w:rsidRPr="0090116C" w:rsidRDefault="00FE66D9" w:rsidP="00FE66D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17"/>
        <w:gridCol w:w="15"/>
        <w:gridCol w:w="6513"/>
      </w:tblGrid>
      <w:tr w:rsidR="00FE66D9" w:rsidRPr="004975C9" w14:paraId="5BB28309" w14:textId="77777777" w:rsidTr="001D636B">
        <w:tc>
          <w:tcPr>
            <w:tcW w:w="9345" w:type="dxa"/>
            <w:gridSpan w:val="3"/>
            <w:shd w:val="clear" w:color="auto" w:fill="EDEDED" w:themeFill="accent3" w:themeFillTint="33"/>
            <w:vAlign w:val="center"/>
          </w:tcPr>
          <w:p w14:paraId="720F9ACC" w14:textId="77777777" w:rsidR="00FE66D9" w:rsidRPr="004975C9" w:rsidRDefault="00FE66D9" w:rsidP="001D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Платежные Гарантии</w:t>
            </w:r>
          </w:p>
        </w:tc>
      </w:tr>
      <w:tr w:rsidR="00FE66D9" w:rsidRPr="004975C9" w14:paraId="0A73D180" w14:textId="77777777" w:rsidTr="001D636B">
        <w:trPr>
          <w:trHeight w:val="734"/>
        </w:trPr>
        <w:tc>
          <w:tcPr>
            <w:tcW w:w="2832" w:type="dxa"/>
            <w:gridSpan w:val="2"/>
            <w:vAlign w:val="bottom"/>
          </w:tcPr>
          <w:p w14:paraId="6A59E515" w14:textId="77777777" w:rsidR="00FE66D9" w:rsidRPr="004975C9" w:rsidRDefault="00FE66D9" w:rsidP="001D636B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Привлечение новых активных клиентов (кол-во)</w:t>
            </w:r>
          </w:p>
        </w:tc>
        <w:tc>
          <w:tcPr>
            <w:tcW w:w="6513" w:type="dxa"/>
            <w:vAlign w:val="center"/>
          </w:tcPr>
          <w:p w14:paraId="15B6374A" w14:textId="77777777" w:rsidR="00FE66D9" w:rsidRPr="004975C9" w:rsidRDefault="00FE66D9" w:rsidP="001D636B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Сумма вознаграждения</w:t>
            </w:r>
          </w:p>
        </w:tc>
      </w:tr>
      <w:tr w:rsidR="00FE66D9" w:rsidRPr="004975C9" w14:paraId="0DBEB740" w14:textId="77777777" w:rsidTr="001D636B">
        <w:tc>
          <w:tcPr>
            <w:tcW w:w="2832" w:type="dxa"/>
            <w:gridSpan w:val="2"/>
            <w:vAlign w:val="bottom"/>
          </w:tcPr>
          <w:p w14:paraId="1838D725" w14:textId="77777777" w:rsidR="00FE66D9" w:rsidRPr="004975C9" w:rsidRDefault="00FE66D9" w:rsidP="001D636B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1 и более</w:t>
            </w:r>
          </w:p>
        </w:tc>
        <w:tc>
          <w:tcPr>
            <w:tcW w:w="6513" w:type="dxa"/>
            <w:vAlign w:val="center"/>
          </w:tcPr>
          <w:p w14:paraId="57A27065" w14:textId="77777777" w:rsidR="00FE66D9" w:rsidRPr="00A965B0" w:rsidRDefault="00FE66D9" w:rsidP="001D636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Pr="006B744B">
              <w:rPr>
                <w:rFonts w:ascii="Times New Roman" w:hAnsi="Times New Roman"/>
                <w:b/>
                <w:bCs/>
              </w:rPr>
              <w:t xml:space="preserve"> % от суммы </w:t>
            </w:r>
            <w:r>
              <w:rPr>
                <w:rFonts w:ascii="Times New Roman" w:hAnsi="Times New Roman"/>
                <w:b/>
                <w:bCs/>
              </w:rPr>
              <w:t>комиссионного вознаграждения по выданным гарантиям, но не менее 1 000 тенге</w:t>
            </w:r>
          </w:p>
        </w:tc>
      </w:tr>
      <w:tr w:rsidR="00FE66D9" w:rsidRPr="004975C9" w14:paraId="60B79205" w14:textId="77777777" w:rsidTr="001D636B">
        <w:tc>
          <w:tcPr>
            <w:tcW w:w="9345" w:type="dxa"/>
            <w:gridSpan w:val="3"/>
            <w:shd w:val="clear" w:color="auto" w:fill="EDEDED" w:themeFill="accent3" w:themeFillTint="33"/>
            <w:vAlign w:val="center"/>
          </w:tcPr>
          <w:p w14:paraId="6888BC95" w14:textId="77777777" w:rsidR="00FE66D9" w:rsidRPr="004975C9" w:rsidRDefault="00FE66D9" w:rsidP="001D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975C9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Критерии учета</w:t>
            </w:r>
          </w:p>
        </w:tc>
      </w:tr>
      <w:tr w:rsidR="00FE66D9" w:rsidRPr="0094217E" w14:paraId="1CD86450" w14:textId="77777777" w:rsidTr="001D636B">
        <w:tc>
          <w:tcPr>
            <w:tcW w:w="2817" w:type="dxa"/>
            <w:vAlign w:val="bottom"/>
          </w:tcPr>
          <w:p w14:paraId="7D69A740" w14:textId="77777777" w:rsidR="00FE66D9" w:rsidRPr="0094217E" w:rsidRDefault="00FE66D9" w:rsidP="001D6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17E">
              <w:rPr>
                <w:rFonts w:ascii="Times New Roman" w:eastAsia="Times New Roman" w:hAnsi="Times New Roman"/>
                <w:sz w:val="24"/>
                <w:szCs w:val="24"/>
              </w:rPr>
              <w:t>Активный клиент*</w:t>
            </w:r>
          </w:p>
          <w:p w14:paraId="59422F7F" w14:textId="77777777" w:rsidR="00FE66D9" w:rsidRPr="0094217E" w:rsidRDefault="00FE66D9" w:rsidP="001D6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24EEAE" w14:textId="77777777" w:rsidR="00FE66D9" w:rsidRPr="0094217E" w:rsidRDefault="00FE66D9" w:rsidP="001D63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  <w:gridSpan w:val="2"/>
            <w:vAlign w:val="center"/>
          </w:tcPr>
          <w:p w14:paraId="32E5775B" w14:textId="77777777" w:rsidR="00FE66D9" w:rsidRPr="0094217E" w:rsidRDefault="00FE66D9" w:rsidP="001D636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4217E">
              <w:t xml:space="preserve">1. Клиент, который открыл текущий счет в банке и выпустил одну и более платежных гарантий, не зависимо от вида продукта и способа подачи заявки клиентом. Вознаграждение от каждой гарантии конкретного активного клиента: </w:t>
            </w:r>
            <w:r w:rsidRPr="0094217E">
              <w:rPr>
                <w:b/>
                <w:bCs/>
              </w:rPr>
              <w:t>1 % от суммы комиссионного вознаграждения по выданным гарантиям, но не менее 1 000 тенге</w:t>
            </w:r>
          </w:p>
          <w:p w14:paraId="2820B859" w14:textId="77777777" w:rsidR="00FE66D9" w:rsidRDefault="00FE66D9" w:rsidP="001D636B">
            <w:pPr>
              <w:pStyle w:val="paragraph"/>
              <w:spacing w:before="0" w:beforeAutospacing="0" w:after="0" w:afterAutospacing="0"/>
              <w:textAlignment w:val="baseline"/>
            </w:pPr>
            <w:r w:rsidRPr="0094217E">
              <w:t>2. В расчет вознаграждения Агенту не включать гарантии с графиком погашения комиссии ежемесячно либо в конце срока.</w:t>
            </w:r>
          </w:p>
          <w:p w14:paraId="0A4D0374" w14:textId="77777777" w:rsidR="00FE66D9" w:rsidRPr="0094217E" w:rsidRDefault="00FE66D9" w:rsidP="001D6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17E">
              <w:rPr>
                <w:rFonts w:ascii="Times New Roman" w:eastAsia="Times New Roman" w:hAnsi="Times New Roman"/>
                <w:sz w:val="24"/>
                <w:szCs w:val="24"/>
              </w:rPr>
              <w:t>3. Расчет вознаграждения Агенту Банка, привлекшему клиента на выпуск гарантий, рассчитывается и производится 1 раз в месяц по всем выпущенным гарантиям привлеченных клиентов.</w:t>
            </w:r>
          </w:p>
          <w:p w14:paraId="478A39CE" w14:textId="77777777" w:rsidR="00FE66D9" w:rsidRPr="0094217E" w:rsidRDefault="00FE66D9" w:rsidP="001D63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17E">
              <w:rPr>
                <w:rFonts w:ascii="Times New Roman" w:eastAsia="Times New Roman" w:hAnsi="Times New Roman"/>
                <w:sz w:val="24"/>
                <w:szCs w:val="24"/>
              </w:rPr>
              <w:t xml:space="preserve">4. Оплата вознаграждения Агенту Банка, привлекшему клиента на продукт – «Гарантии», рассчитывается и производится на основании информации, выгруженной с телеграмм - бота, при этом дата выпуска гарантии в по АБИС </w:t>
            </w:r>
            <w:proofErr w:type="spellStart"/>
            <w:r w:rsidRPr="0094217E">
              <w:rPr>
                <w:rFonts w:ascii="Times New Roman" w:eastAsia="Times New Roman" w:hAnsi="Times New Roman"/>
                <w:sz w:val="24"/>
                <w:szCs w:val="24"/>
              </w:rPr>
              <w:t>Colvir</w:t>
            </w:r>
            <w:proofErr w:type="spellEnd"/>
            <w:r w:rsidRPr="0094217E">
              <w:rPr>
                <w:rFonts w:ascii="Times New Roman" w:eastAsia="Times New Roman" w:hAnsi="Times New Roman"/>
                <w:sz w:val="24"/>
                <w:szCs w:val="24"/>
              </w:rPr>
              <w:t xml:space="preserve">  должна быть не более 15 календарных дней со дня заведения информации в личном кабинете агента в  телеграмм-боте</w:t>
            </w:r>
          </w:p>
        </w:tc>
      </w:tr>
    </w:tbl>
    <w:p w14:paraId="348D07B0" w14:textId="77777777" w:rsidR="00FE66D9" w:rsidRPr="0094217E" w:rsidRDefault="00FE66D9" w:rsidP="00FE66D9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216CAE60" w14:textId="77777777" w:rsidR="00FE66D9" w:rsidRPr="004975C9" w:rsidRDefault="00FE66D9" w:rsidP="00FE66D9">
      <w:pPr>
        <w:jc w:val="both"/>
        <w:rPr>
          <w:rFonts w:ascii="Times New Roman" w:hAnsi="Times New Roman"/>
          <w:lang w:val="kk-KZ"/>
        </w:rPr>
      </w:pPr>
      <w:r w:rsidRPr="004975C9">
        <w:rPr>
          <w:rFonts w:ascii="Times New Roman" w:hAnsi="Times New Roman"/>
          <w:lang w:val="kk-KZ"/>
        </w:rPr>
        <w:t>Таблица №</w:t>
      </w:r>
      <w:r>
        <w:rPr>
          <w:rFonts w:ascii="Times New Roman" w:hAnsi="Times New Roman"/>
          <w:lang w:val="kk-KZ"/>
        </w:rPr>
        <w:t>2</w:t>
      </w:r>
      <w:r w:rsidRPr="004975C9">
        <w:rPr>
          <w:rFonts w:ascii="Times New Roman" w:hAnsi="Times New Roman"/>
          <w:lang w:val="kk-KZ"/>
        </w:rPr>
        <w:t xml:space="preserve"> отражает вознаграждения Агент</w:t>
      </w:r>
      <w:r>
        <w:rPr>
          <w:rFonts w:ascii="Times New Roman" w:hAnsi="Times New Roman"/>
          <w:lang w:val="kk-KZ"/>
        </w:rPr>
        <w:t>у за активного Клиента по продукту Тендерные Гарантии</w:t>
      </w:r>
    </w:p>
    <w:p w14:paraId="616A5EA2" w14:textId="77777777" w:rsidR="00FE66D9" w:rsidRPr="0090116C" w:rsidRDefault="00FE66D9" w:rsidP="00FE66D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17"/>
        <w:gridCol w:w="15"/>
        <w:gridCol w:w="6513"/>
      </w:tblGrid>
      <w:tr w:rsidR="00FE66D9" w:rsidRPr="004975C9" w14:paraId="20EBDEDD" w14:textId="77777777" w:rsidTr="001D636B">
        <w:tc>
          <w:tcPr>
            <w:tcW w:w="9345" w:type="dxa"/>
            <w:gridSpan w:val="3"/>
            <w:shd w:val="clear" w:color="auto" w:fill="EDEDED" w:themeFill="accent3" w:themeFillTint="33"/>
            <w:vAlign w:val="center"/>
          </w:tcPr>
          <w:p w14:paraId="48BD4AD0" w14:textId="77777777" w:rsidR="00FE66D9" w:rsidRPr="004975C9" w:rsidRDefault="00FE66D9" w:rsidP="001D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Тендерные Гарантии</w:t>
            </w:r>
          </w:p>
        </w:tc>
      </w:tr>
      <w:tr w:rsidR="00FE66D9" w:rsidRPr="004975C9" w14:paraId="5D7A817F" w14:textId="77777777" w:rsidTr="001D636B">
        <w:trPr>
          <w:trHeight w:val="734"/>
        </w:trPr>
        <w:tc>
          <w:tcPr>
            <w:tcW w:w="2832" w:type="dxa"/>
            <w:gridSpan w:val="2"/>
            <w:vAlign w:val="bottom"/>
          </w:tcPr>
          <w:p w14:paraId="13D17AD6" w14:textId="77777777" w:rsidR="00FE66D9" w:rsidRPr="004975C9" w:rsidRDefault="00FE66D9" w:rsidP="001D636B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Привлечение новых активных клиентов (кол-во)</w:t>
            </w:r>
          </w:p>
        </w:tc>
        <w:tc>
          <w:tcPr>
            <w:tcW w:w="6513" w:type="dxa"/>
            <w:vAlign w:val="center"/>
          </w:tcPr>
          <w:p w14:paraId="66622035" w14:textId="77777777" w:rsidR="00FE66D9" w:rsidRPr="004975C9" w:rsidRDefault="00FE66D9" w:rsidP="001D636B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Сумма вознаграждения</w:t>
            </w:r>
          </w:p>
        </w:tc>
      </w:tr>
      <w:tr w:rsidR="00FE66D9" w:rsidRPr="004975C9" w14:paraId="0C25BFB3" w14:textId="77777777" w:rsidTr="001D636B">
        <w:tc>
          <w:tcPr>
            <w:tcW w:w="2832" w:type="dxa"/>
            <w:gridSpan w:val="2"/>
            <w:vAlign w:val="center"/>
          </w:tcPr>
          <w:p w14:paraId="3FC6C2B9" w14:textId="77777777" w:rsidR="00FE66D9" w:rsidRPr="004975C9" w:rsidRDefault="00FE66D9" w:rsidP="001D636B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1 и более</w:t>
            </w:r>
          </w:p>
        </w:tc>
        <w:tc>
          <w:tcPr>
            <w:tcW w:w="6513" w:type="dxa"/>
            <w:vAlign w:val="bottom"/>
          </w:tcPr>
          <w:p w14:paraId="47290807" w14:textId="77777777" w:rsidR="00FE66D9" w:rsidRPr="004975C9" w:rsidRDefault="00FE66D9" w:rsidP="001D636B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Pr="006B744B">
              <w:rPr>
                <w:rFonts w:ascii="Times New Roman" w:hAnsi="Times New Roman"/>
                <w:b/>
                <w:bCs/>
              </w:rPr>
              <w:t xml:space="preserve"> % от суммы </w:t>
            </w:r>
            <w:r>
              <w:rPr>
                <w:rFonts w:ascii="Times New Roman" w:hAnsi="Times New Roman"/>
                <w:b/>
                <w:bCs/>
              </w:rPr>
              <w:t>комиссионного вознаграждения по выданным гарантиям, но не менее 1 000 тенге</w:t>
            </w:r>
          </w:p>
        </w:tc>
      </w:tr>
      <w:tr w:rsidR="00FE66D9" w:rsidRPr="004975C9" w14:paraId="4016DF40" w14:textId="77777777" w:rsidTr="001D636B">
        <w:tc>
          <w:tcPr>
            <w:tcW w:w="9345" w:type="dxa"/>
            <w:gridSpan w:val="3"/>
            <w:shd w:val="clear" w:color="auto" w:fill="EDEDED" w:themeFill="accent3" w:themeFillTint="33"/>
            <w:vAlign w:val="bottom"/>
          </w:tcPr>
          <w:p w14:paraId="1F37F0A0" w14:textId="77777777" w:rsidR="00FE66D9" w:rsidRPr="004975C9" w:rsidRDefault="00FE66D9" w:rsidP="001D63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975C9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Критерии учета</w:t>
            </w:r>
          </w:p>
        </w:tc>
      </w:tr>
      <w:tr w:rsidR="00FE66D9" w:rsidRPr="004975C9" w14:paraId="4FEEB1C6" w14:textId="77777777" w:rsidTr="001D636B">
        <w:tc>
          <w:tcPr>
            <w:tcW w:w="2817" w:type="dxa"/>
            <w:vAlign w:val="center"/>
          </w:tcPr>
          <w:p w14:paraId="487F6BC6" w14:textId="77777777" w:rsidR="00FE66D9" w:rsidRPr="004975C9" w:rsidRDefault="00FE66D9" w:rsidP="001D636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975C9">
              <w:rPr>
                <w:rFonts w:ascii="Times New Roman" w:eastAsia="Times New Roman" w:hAnsi="Times New Roman"/>
                <w:color w:val="000000"/>
              </w:rPr>
              <w:lastRenderedPageBreak/>
              <w:t>Активный клиент*</w:t>
            </w:r>
          </w:p>
          <w:p w14:paraId="5B565662" w14:textId="77777777" w:rsidR="00FE66D9" w:rsidRPr="004975C9" w:rsidRDefault="00FE66D9" w:rsidP="001D636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A3CC412" w14:textId="77777777" w:rsidR="00FE66D9" w:rsidRPr="004975C9" w:rsidRDefault="00FE66D9" w:rsidP="001D636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28" w:type="dxa"/>
            <w:gridSpan w:val="2"/>
          </w:tcPr>
          <w:p w14:paraId="283AB18B" w14:textId="77777777" w:rsidR="00FE66D9" w:rsidRDefault="00FE66D9" w:rsidP="001D636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>
              <w:rPr>
                <w:rStyle w:val="eop"/>
                <w:color w:val="000000"/>
              </w:rPr>
              <w:t xml:space="preserve">1. Клиент, который открыл текущий счет в банке, открыл </w:t>
            </w:r>
            <w:r>
              <w:rPr>
                <w:rStyle w:val="eop"/>
                <w:color w:val="000000"/>
                <w:lang w:val="en-US"/>
              </w:rPr>
              <w:t>Online</w:t>
            </w:r>
            <w:r w:rsidRPr="00C9769E">
              <w:rPr>
                <w:rStyle w:val="eop"/>
                <w:color w:val="000000"/>
              </w:rPr>
              <w:t xml:space="preserve"> </w:t>
            </w:r>
            <w:r>
              <w:rPr>
                <w:rStyle w:val="eop"/>
                <w:color w:val="000000"/>
              </w:rPr>
              <w:t xml:space="preserve">бланковый лимит для выпуска тендерных гарантий и выпустил одну и более тендерных гарантий, не зависимо от способа подачи заявки клиентом. Вознаграждение от каждой гарантии конкретного активного клиента: </w:t>
            </w:r>
            <w:r w:rsidRPr="00C9769E">
              <w:rPr>
                <w:b/>
                <w:bCs/>
              </w:rPr>
              <w:t>1 % от суммы комиссионного вознаграждения по выданным гарантиям, но не менее 1 000 тенге</w:t>
            </w:r>
          </w:p>
          <w:p w14:paraId="6EB9F484" w14:textId="77777777" w:rsidR="00FE66D9" w:rsidRDefault="00FE66D9" w:rsidP="001D636B">
            <w:pPr>
              <w:pStyle w:val="paragraph"/>
              <w:spacing w:before="0" w:beforeAutospacing="0" w:after="0" w:afterAutospacing="0"/>
              <w:textAlignment w:val="baseline"/>
            </w:pPr>
            <w:r w:rsidRPr="0094217E">
              <w:t>2. В расчет вознаграждения Агенту не включать гарантии с графиком погашения комиссии ежемесячно либо в конце срока.</w:t>
            </w:r>
          </w:p>
          <w:p w14:paraId="6EE64FAE" w14:textId="77777777" w:rsidR="00FE66D9" w:rsidRPr="0094217E" w:rsidRDefault="00FE66D9" w:rsidP="001D6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798C">
              <w:rPr>
                <w:rFonts w:ascii="Times New Roman" w:hAnsi="Times New Roman"/>
              </w:rPr>
              <w:t>3</w:t>
            </w:r>
            <w:r w:rsidRPr="008C79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4217E">
              <w:rPr>
                <w:rFonts w:ascii="Times New Roman" w:eastAsia="Times New Roman" w:hAnsi="Times New Roman"/>
                <w:sz w:val="24"/>
                <w:szCs w:val="24"/>
              </w:rPr>
              <w:t xml:space="preserve"> Расчет вознаграждения Агенту Банка, привлекшему клиента на выпуск гарантий, рассчитывается и производится 1 раз в месяц по всем выпущенным гарантиям привлеченных клиентов.</w:t>
            </w:r>
          </w:p>
          <w:p w14:paraId="148BBD6D" w14:textId="77777777" w:rsidR="00FE66D9" w:rsidRPr="0094217E" w:rsidRDefault="00FE66D9" w:rsidP="001D636B">
            <w:pPr>
              <w:pStyle w:val="pf0"/>
              <w:spacing w:before="0" w:beforeAutospacing="0" w:after="0" w:afterAutospacing="0"/>
            </w:pPr>
            <w:r w:rsidRPr="0094217E">
              <w:t xml:space="preserve">4. </w:t>
            </w:r>
            <w:r w:rsidRPr="00F86C6B">
              <w:t xml:space="preserve">Оплата вознаграждения Агенту Банка, привлекшему клиента на продукт – «Гарантии», рассчитывается и производится на основании информации, выгруженной с телеграмм - бота, при этом дата выпуска гарантии </w:t>
            </w:r>
            <w:r w:rsidRPr="0094217E">
              <w:t>в по АБИС</w:t>
            </w:r>
            <w:r w:rsidRPr="00F86C6B">
              <w:t xml:space="preserve"> </w:t>
            </w:r>
            <w:proofErr w:type="spellStart"/>
            <w:r w:rsidRPr="0094217E">
              <w:t>Colvir</w:t>
            </w:r>
            <w:proofErr w:type="spellEnd"/>
            <w:r w:rsidRPr="00F86C6B">
              <w:t xml:space="preserve">  должна быть не более 15 календарных дней со дня заведения информации в личном кабинете агента в  телеграмм-боте </w:t>
            </w:r>
          </w:p>
        </w:tc>
      </w:tr>
    </w:tbl>
    <w:p w14:paraId="1326D518" w14:textId="77777777" w:rsidR="00FE66D9" w:rsidRPr="006B744B" w:rsidRDefault="00FE66D9" w:rsidP="00FE66D9">
      <w:pPr>
        <w:jc w:val="both"/>
        <w:rPr>
          <w:rFonts w:ascii="Times New Roman" w:hAnsi="Times New Roman"/>
        </w:rPr>
      </w:pPr>
    </w:p>
    <w:p w14:paraId="68B590B2" w14:textId="77777777" w:rsidR="00FE66D9" w:rsidRPr="00542A70" w:rsidRDefault="00FE66D9" w:rsidP="00B95D94">
      <w:pPr>
        <w:pStyle w:val="a3"/>
        <w:rPr>
          <w:rFonts w:ascii="Times New Roman" w:eastAsia="Times New Roman" w:hAnsi="Times New Roman"/>
          <w:sz w:val="24"/>
          <w:szCs w:val="24"/>
        </w:rPr>
      </w:pPr>
    </w:p>
    <w:sectPr w:rsidR="00FE66D9" w:rsidRPr="00542A70" w:rsidSect="00B95D9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17696"/>
    <w:multiLevelType w:val="hybridMultilevel"/>
    <w:tmpl w:val="962A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2322"/>
    <w:multiLevelType w:val="hybridMultilevel"/>
    <w:tmpl w:val="CEAA09E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42D498A"/>
    <w:multiLevelType w:val="hybridMultilevel"/>
    <w:tmpl w:val="DE3E7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90473"/>
    <w:multiLevelType w:val="multilevel"/>
    <w:tmpl w:val="B7EEC2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color w:val="000000" w:themeColor="text1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34490B"/>
    <w:multiLevelType w:val="hybridMultilevel"/>
    <w:tmpl w:val="E0E66F58"/>
    <w:lvl w:ilvl="0" w:tplc="D744C95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57440"/>
    <w:multiLevelType w:val="hybridMultilevel"/>
    <w:tmpl w:val="D9D42832"/>
    <w:lvl w:ilvl="0" w:tplc="5CD4A3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522AA"/>
    <w:multiLevelType w:val="hybridMultilevel"/>
    <w:tmpl w:val="0F78C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D735B"/>
    <w:multiLevelType w:val="hybridMultilevel"/>
    <w:tmpl w:val="84D2085C"/>
    <w:lvl w:ilvl="0" w:tplc="3EBE5A8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12497097">
    <w:abstractNumId w:val="6"/>
  </w:num>
  <w:num w:numId="2" w16cid:durableId="507791901">
    <w:abstractNumId w:val="3"/>
  </w:num>
  <w:num w:numId="3" w16cid:durableId="47186342">
    <w:abstractNumId w:val="2"/>
  </w:num>
  <w:num w:numId="4" w16cid:durableId="1009481691">
    <w:abstractNumId w:val="4"/>
  </w:num>
  <w:num w:numId="5" w16cid:durableId="1325353197">
    <w:abstractNumId w:val="5"/>
  </w:num>
  <w:num w:numId="6" w16cid:durableId="1971203401">
    <w:abstractNumId w:val="1"/>
  </w:num>
  <w:num w:numId="7" w16cid:durableId="320894883">
    <w:abstractNumId w:val="7"/>
  </w:num>
  <w:num w:numId="8" w16cid:durableId="200169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D9"/>
    <w:rsid w:val="00012E71"/>
    <w:rsid w:val="0002437F"/>
    <w:rsid w:val="00042A4C"/>
    <w:rsid w:val="00044ED1"/>
    <w:rsid w:val="0004721C"/>
    <w:rsid w:val="000A665B"/>
    <w:rsid w:val="0010197F"/>
    <w:rsid w:val="001501D6"/>
    <w:rsid w:val="001503FA"/>
    <w:rsid w:val="001506F4"/>
    <w:rsid w:val="00171B1F"/>
    <w:rsid w:val="00186932"/>
    <w:rsid w:val="00192777"/>
    <w:rsid w:val="001A0799"/>
    <w:rsid w:val="001A7EFB"/>
    <w:rsid w:val="001F3087"/>
    <w:rsid w:val="001F4A32"/>
    <w:rsid w:val="002026D7"/>
    <w:rsid w:val="00234E70"/>
    <w:rsid w:val="002471DF"/>
    <w:rsid w:val="00296C35"/>
    <w:rsid w:val="002B4043"/>
    <w:rsid w:val="002B4EF9"/>
    <w:rsid w:val="002C75EA"/>
    <w:rsid w:val="002D1392"/>
    <w:rsid w:val="0030501A"/>
    <w:rsid w:val="00306BE6"/>
    <w:rsid w:val="00312A7A"/>
    <w:rsid w:val="00323420"/>
    <w:rsid w:val="00324754"/>
    <w:rsid w:val="003525DF"/>
    <w:rsid w:val="00383306"/>
    <w:rsid w:val="0038578A"/>
    <w:rsid w:val="00416443"/>
    <w:rsid w:val="00421535"/>
    <w:rsid w:val="0043393C"/>
    <w:rsid w:val="0045567D"/>
    <w:rsid w:val="00476927"/>
    <w:rsid w:val="004D22D9"/>
    <w:rsid w:val="004D7C63"/>
    <w:rsid w:val="004E490C"/>
    <w:rsid w:val="00515231"/>
    <w:rsid w:val="0053141E"/>
    <w:rsid w:val="00531CCC"/>
    <w:rsid w:val="00542A70"/>
    <w:rsid w:val="00551CB1"/>
    <w:rsid w:val="0056792C"/>
    <w:rsid w:val="00581536"/>
    <w:rsid w:val="005A05E1"/>
    <w:rsid w:val="005E4184"/>
    <w:rsid w:val="005F1500"/>
    <w:rsid w:val="00640CB6"/>
    <w:rsid w:val="006A7AC5"/>
    <w:rsid w:val="006B744B"/>
    <w:rsid w:val="006C0C99"/>
    <w:rsid w:val="006C1D76"/>
    <w:rsid w:val="006E0D49"/>
    <w:rsid w:val="00707BD7"/>
    <w:rsid w:val="00735FE6"/>
    <w:rsid w:val="0075609E"/>
    <w:rsid w:val="00785D96"/>
    <w:rsid w:val="00795B90"/>
    <w:rsid w:val="007B39F6"/>
    <w:rsid w:val="007C52D9"/>
    <w:rsid w:val="007E2970"/>
    <w:rsid w:val="007F35BF"/>
    <w:rsid w:val="008421FA"/>
    <w:rsid w:val="008B11D6"/>
    <w:rsid w:val="008B2DA3"/>
    <w:rsid w:val="008B33EF"/>
    <w:rsid w:val="008C798C"/>
    <w:rsid w:val="008E0B84"/>
    <w:rsid w:val="00902E48"/>
    <w:rsid w:val="0093314D"/>
    <w:rsid w:val="00942045"/>
    <w:rsid w:val="0094217E"/>
    <w:rsid w:val="00965A13"/>
    <w:rsid w:val="00994585"/>
    <w:rsid w:val="00996AB7"/>
    <w:rsid w:val="009F4BC0"/>
    <w:rsid w:val="00A35500"/>
    <w:rsid w:val="00A44A1A"/>
    <w:rsid w:val="00A630DB"/>
    <w:rsid w:val="00A7562E"/>
    <w:rsid w:val="00A8797D"/>
    <w:rsid w:val="00A965B0"/>
    <w:rsid w:val="00AA69A7"/>
    <w:rsid w:val="00AC7243"/>
    <w:rsid w:val="00AC74EA"/>
    <w:rsid w:val="00B00E3A"/>
    <w:rsid w:val="00B2230E"/>
    <w:rsid w:val="00B95D94"/>
    <w:rsid w:val="00BA1F69"/>
    <w:rsid w:val="00BD2505"/>
    <w:rsid w:val="00C05FDD"/>
    <w:rsid w:val="00C34EDA"/>
    <w:rsid w:val="00C96C8F"/>
    <w:rsid w:val="00C9769E"/>
    <w:rsid w:val="00D601E3"/>
    <w:rsid w:val="00D678B9"/>
    <w:rsid w:val="00D70ED7"/>
    <w:rsid w:val="00D9499F"/>
    <w:rsid w:val="00DC47FE"/>
    <w:rsid w:val="00DF589C"/>
    <w:rsid w:val="00E4183A"/>
    <w:rsid w:val="00E50FE7"/>
    <w:rsid w:val="00EB0395"/>
    <w:rsid w:val="00F36D0B"/>
    <w:rsid w:val="00F60AD5"/>
    <w:rsid w:val="00F85CFA"/>
    <w:rsid w:val="00F86C6B"/>
    <w:rsid w:val="00FB0137"/>
    <w:rsid w:val="00FE66D9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2044"/>
  <w15:docId w15:val="{D438FA1E-C874-4D95-A0DD-AFC8E6C4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17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bered List,UL,1,List Paragraph (numbered (a)),Use Case List Paragraph,NUMBERED PARAGRAPH,List Paragraph 1,маркированный,Citation List,Жулдызбек,List Paragraph,Абзац,Bullets,References,List_Paragraph,Multilevel para_II,Akapit z listą BS"/>
    <w:basedOn w:val="a"/>
    <w:link w:val="a4"/>
    <w:uiPriority w:val="34"/>
    <w:qFormat/>
    <w:rsid w:val="00324754"/>
    <w:pPr>
      <w:ind w:left="720"/>
      <w:contextualSpacing/>
    </w:pPr>
  </w:style>
  <w:style w:type="character" w:customStyle="1" w:styleId="a4">
    <w:name w:val="Абзац списка Знак"/>
    <w:aliases w:val="Numbered List Знак,UL Знак,1 Знак,List Paragraph (numbered (a)) Знак,Use Case List Paragraph Знак,NUMBERED PARAGRAPH Знак,List Paragraph 1 Знак,маркированный Знак,Citation List Знак,Жулдызбек Знак,List Paragraph Знак,Абзац Знак"/>
    <w:link w:val="a3"/>
    <w:uiPriority w:val="34"/>
    <w:rsid w:val="00324754"/>
    <w:rPr>
      <w:rFonts w:ascii="Calibri" w:hAnsi="Calibri" w:cs="Times New Roman"/>
      <w:lang w:eastAsia="ru-RU"/>
    </w:rPr>
  </w:style>
  <w:style w:type="table" w:styleId="a5">
    <w:name w:val="Table Grid"/>
    <w:basedOn w:val="a1"/>
    <w:uiPriority w:val="39"/>
    <w:rsid w:val="00324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5609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93314D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3314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3314D"/>
    <w:rPr>
      <w:rFonts w:ascii="Calibri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314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3314D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paragraph">
    <w:name w:val="paragraph"/>
    <w:basedOn w:val="a"/>
    <w:rsid w:val="00A965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A965B0"/>
  </w:style>
  <w:style w:type="character" w:customStyle="1" w:styleId="eop">
    <w:name w:val="eop"/>
    <w:basedOn w:val="a0"/>
    <w:rsid w:val="00A965B0"/>
  </w:style>
  <w:style w:type="paragraph" w:customStyle="1" w:styleId="pf0">
    <w:name w:val="pf0"/>
    <w:basedOn w:val="a"/>
    <w:rsid w:val="00F86C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basedOn w:val="a0"/>
    <w:rsid w:val="00F86C6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Гаязов Эмиль Сайдашевич</dc:creator>
  <cp:keywords/>
  <dc:description/>
  <cp:lastModifiedBy>Сағындық Олжас Даулетұлы</cp:lastModifiedBy>
  <cp:revision>3</cp:revision>
  <dcterms:created xsi:type="dcterms:W3CDTF">2025-01-09T12:14:00Z</dcterms:created>
  <dcterms:modified xsi:type="dcterms:W3CDTF">2025-01-10T10:14:00Z</dcterms:modified>
</cp:coreProperties>
</file>