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5AEA5" w14:textId="77777777" w:rsidR="00B55993" w:rsidRDefault="00B55993" w:rsidP="001616AD">
      <w:pPr>
        <w:ind w:right="142"/>
        <w:rPr>
          <w:b/>
          <w:caps/>
          <w:sz w:val="22"/>
          <w:lang w:val="kk-KZ"/>
        </w:rPr>
      </w:pPr>
    </w:p>
    <w:p w14:paraId="6705B4A9" w14:textId="77777777" w:rsidR="00B21D8C" w:rsidRPr="005D71B5" w:rsidRDefault="00B21D8C" w:rsidP="00B21D8C">
      <w:pPr>
        <w:ind w:right="142"/>
        <w:jc w:val="center"/>
        <w:rPr>
          <w:b/>
          <w:caps/>
          <w:sz w:val="22"/>
          <w:szCs w:val="22"/>
          <w:lang w:val="kk-KZ"/>
        </w:rPr>
      </w:pPr>
      <w:r w:rsidRPr="005D71B5">
        <w:rPr>
          <w:b/>
          <w:caps/>
          <w:sz w:val="22"/>
          <w:lang w:val="kk-KZ"/>
        </w:rPr>
        <w:t>Конвертациялау/конверсиялау жүргізу ережесі</w:t>
      </w:r>
    </w:p>
    <w:p w14:paraId="60F09F05" w14:textId="77777777" w:rsidR="00B21D8C" w:rsidRPr="005D71B5" w:rsidRDefault="00B21D8C" w:rsidP="00B21D8C">
      <w:pPr>
        <w:ind w:right="142"/>
        <w:jc w:val="center"/>
        <w:rPr>
          <w:b/>
          <w:caps/>
          <w:sz w:val="22"/>
          <w:szCs w:val="22"/>
          <w:lang w:val="kk-KZ"/>
        </w:rPr>
      </w:pPr>
      <w:r w:rsidRPr="005D71B5">
        <w:rPr>
          <w:b/>
          <w:caps/>
          <w:sz w:val="22"/>
          <w:lang w:val="kk-KZ"/>
        </w:rPr>
        <w:t>(ЖАРИЯ ОФЕРТА)</w:t>
      </w:r>
    </w:p>
    <w:p w14:paraId="0A1164AD" w14:textId="77777777" w:rsidR="00B21D8C" w:rsidRPr="005D71B5" w:rsidRDefault="00B21D8C" w:rsidP="00B21D8C">
      <w:pPr>
        <w:ind w:right="142"/>
        <w:jc w:val="center"/>
        <w:rPr>
          <w:b/>
          <w:caps/>
          <w:sz w:val="22"/>
          <w:szCs w:val="22"/>
          <w:lang w:val="kk-KZ"/>
        </w:rPr>
      </w:pPr>
      <w:r w:rsidRPr="005D71B5">
        <w:rPr>
          <w:b/>
          <w:caps/>
          <w:sz w:val="22"/>
          <w:lang w:val="kk-KZ"/>
        </w:rPr>
        <w:t>(үлгі нысан)</w:t>
      </w:r>
    </w:p>
    <w:p w14:paraId="584FFCDD" w14:textId="7A02EBBC" w:rsidR="00B21D8C" w:rsidRPr="005D71B5" w:rsidRDefault="00B21D8C" w:rsidP="00B21D8C">
      <w:pPr>
        <w:ind w:right="142"/>
        <w:jc w:val="center"/>
        <w:rPr>
          <w:b/>
          <w:caps/>
          <w:sz w:val="22"/>
          <w:szCs w:val="22"/>
          <w:lang w:val="kk-KZ"/>
        </w:rPr>
      </w:pPr>
      <w:r w:rsidRPr="005D71B5">
        <w:rPr>
          <w:lang w:val="kk-KZ"/>
        </w:rPr>
        <w:t>Қазақстан Республикасының Азаматты</w:t>
      </w:r>
      <w:r>
        <w:rPr>
          <w:lang w:val="kk-KZ"/>
        </w:rPr>
        <w:t>қ Кодексінің 395-бабы</w:t>
      </w:r>
      <w:r w:rsidR="00A9146E">
        <w:rPr>
          <w:lang w:val="kk-KZ"/>
        </w:rPr>
        <w:t>ның</w:t>
      </w:r>
      <w:r>
        <w:rPr>
          <w:lang w:val="kk-KZ"/>
        </w:rPr>
        <w:t xml:space="preserve"> </w:t>
      </w:r>
      <w:r w:rsidR="00A9146E">
        <w:rPr>
          <w:lang w:val="kk-KZ"/>
        </w:rPr>
        <w:t>тәртібінде</w:t>
      </w:r>
      <w:r>
        <w:rPr>
          <w:lang w:val="kk-KZ"/>
        </w:rPr>
        <w:t xml:space="preserve"> /</w:t>
      </w:r>
    </w:p>
    <w:p w14:paraId="31A3767F" w14:textId="77777777" w:rsidR="00B21D8C" w:rsidRPr="00F60F78" w:rsidRDefault="00B21D8C" w:rsidP="00B21D8C">
      <w:pPr>
        <w:ind w:right="142"/>
        <w:jc w:val="center"/>
        <w:rPr>
          <w:b/>
          <w:caps/>
          <w:sz w:val="22"/>
          <w:szCs w:val="22"/>
          <w:lang w:val="kk-KZ"/>
        </w:rPr>
      </w:pPr>
    </w:p>
    <w:p w14:paraId="210DE6F4" w14:textId="0F8F9437" w:rsidR="005F788F" w:rsidRDefault="00BF28AA" w:rsidP="00B21D8C">
      <w:pPr>
        <w:ind w:right="142"/>
        <w:jc w:val="center"/>
        <w:rPr>
          <w:b/>
          <w:caps/>
          <w:sz w:val="22"/>
          <w:szCs w:val="22"/>
        </w:rPr>
      </w:pPr>
      <w:r w:rsidRPr="00B408D9">
        <w:rPr>
          <w:b/>
          <w:caps/>
          <w:sz w:val="22"/>
          <w:szCs w:val="22"/>
        </w:rPr>
        <w:t>Правила проведения конвертаци</w:t>
      </w:r>
      <w:r w:rsidR="00145108" w:rsidRPr="00B408D9">
        <w:rPr>
          <w:b/>
          <w:caps/>
          <w:sz w:val="22"/>
          <w:szCs w:val="22"/>
        </w:rPr>
        <w:t>и</w:t>
      </w:r>
      <w:r w:rsidR="00B8050A" w:rsidRPr="00B408D9">
        <w:rPr>
          <w:b/>
          <w:caps/>
          <w:sz w:val="22"/>
          <w:szCs w:val="22"/>
        </w:rPr>
        <w:t>/КОНВЕРСИ</w:t>
      </w:r>
      <w:r w:rsidR="00145108" w:rsidRPr="00B408D9">
        <w:rPr>
          <w:b/>
          <w:caps/>
          <w:sz w:val="22"/>
          <w:szCs w:val="22"/>
        </w:rPr>
        <w:t>и</w:t>
      </w:r>
    </w:p>
    <w:p w14:paraId="410052EC" w14:textId="3511320D" w:rsidR="00BF0B41" w:rsidRDefault="00BF28AA" w:rsidP="00B21D8C">
      <w:pPr>
        <w:ind w:right="142"/>
        <w:jc w:val="center"/>
        <w:rPr>
          <w:b/>
          <w:caps/>
          <w:sz w:val="22"/>
          <w:szCs w:val="22"/>
        </w:rPr>
      </w:pPr>
      <w:r w:rsidRPr="00B408D9">
        <w:rPr>
          <w:b/>
          <w:caps/>
          <w:sz w:val="22"/>
          <w:szCs w:val="22"/>
        </w:rPr>
        <w:t>(ПУБЛИЧНАЯ ОФЕРТА)</w:t>
      </w:r>
    </w:p>
    <w:p w14:paraId="4E2C5327" w14:textId="603F6E04" w:rsidR="00C12219" w:rsidRDefault="00C12219" w:rsidP="00B21D8C">
      <w:pPr>
        <w:ind w:right="142"/>
        <w:jc w:val="center"/>
        <w:rPr>
          <w:b/>
          <w:caps/>
          <w:sz w:val="22"/>
          <w:szCs w:val="22"/>
        </w:rPr>
      </w:pPr>
      <w:r>
        <w:rPr>
          <w:b/>
          <w:caps/>
          <w:sz w:val="22"/>
          <w:szCs w:val="22"/>
        </w:rPr>
        <w:t>(типовая форма)</w:t>
      </w:r>
    </w:p>
    <w:p w14:paraId="21D14081" w14:textId="77777777" w:rsidR="005F788F" w:rsidRDefault="005F788F" w:rsidP="00B21D8C">
      <w:pPr>
        <w:ind w:right="142"/>
        <w:jc w:val="center"/>
      </w:pPr>
      <w:r>
        <w:t>в порядке статьи 395 Гражданского Кодекса Республики Казахстан</w:t>
      </w:r>
    </w:p>
    <w:p w14:paraId="08185D73" w14:textId="77777777" w:rsidR="00955C6D" w:rsidRDefault="00955C6D" w:rsidP="00BF28AA">
      <w:pPr>
        <w:ind w:right="142"/>
        <w:jc w:val="center"/>
      </w:pPr>
    </w:p>
    <w:p w14:paraId="2B375F56" w14:textId="77777777" w:rsidR="00A9146E" w:rsidRDefault="00A9146E" w:rsidP="00BF28AA">
      <w:pPr>
        <w:ind w:right="142"/>
        <w:jc w:val="center"/>
      </w:pPr>
    </w:p>
    <w:tbl>
      <w:tblPr>
        <w:tblStyle w:val="af4"/>
        <w:tblW w:w="11199"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84"/>
        <w:gridCol w:w="5670"/>
      </w:tblGrid>
      <w:tr w:rsidR="00B21D8C" w:rsidRPr="00612F8A" w14:paraId="6DA36C15" w14:textId="77777777" w:rsidTr="00A9146E">
        <w:tc>
          <w:tcPr>
            <w:tcW w:w="5245" w:type="dxa"/>
          </w:tcPr>
          <w:p w14:paraId="40A9FEEB" w14:textId="46E21ED7" w:rsidR="00B21D8C" w:rsidRPr="00612F8A" w:rsidRDefault="00B21D8C" w:rsidP="00B21D8C">
            <w:pPr>
              <w:snapToGrid w:val="0"/>
              <w:ind w:left="34"/>
              <w:jc w:val="both"/>
              <w:rPr>
                <w:b/>
                <w:sz w:val="22"/>
                <w:szCs w:val="22"/>
                <w:lang w:val="kk-KZ"/>
              </w:rPr>
            </w:pPr>
            <w:r w:rsidRPr="00612F8A">
              <w:rPr>
                <w:b/>
                <w:sz w:val="22"/>
                <w:lang w:val="kk-KZ"/>
              </w:rPr>
              <w:t>1. Терминдер мен анықтамалар</w:t>
            </w:r>
          </w:p>
        </w:tc>
        <w:tc>
          <w:tcPr>
            <w:tcW w:w="284" w:type="dxa"/>
          </w:tcPr>
          <w:p w14:paraId="413CC606" w14:textId="2A13477B" w:rsidR="00B21D8C" w:rsidRPr="00612F8A" w:rsidRDefault="00B21D8C" w:rsidP="00B21D8C">
            <w:pPr>
              <w:snapToGrid w:val="0"/>
              <w:ind w:left="360"/>
              <w:jc w:val="both"/>
              <w:rPr>
                <w:b/>
                <w:sz w:val="22"/>
                <w:szCs w:val="22"/>
                <w:lang w:val="en-US"/>
              </w:rPr>
            </w:pPr>
          </w:p>
        </w:tc>
        <w:tc>
          <w:tcPr>
            <w:tcW w:w="5670" w:type="dxa"/>
          </w:tcPr>
          <w:p w14:paraId="13242B72" w14:textId="5C298E16" w:rsidR="00B21D8C" w:rsidRPr="00612F8A" w:rsidRDefault="00B21D8C" w:rsidP="00B21D8C">
            <w:pPr>
              <w:snapToGrid w:val="0"/>
              <w:jc w:val="both"/>
              <w:rPr>
                <w:b/>
                <w:sz w:val="22"/>
                <w:szCs w:val="22"/>
              </w:rPr>
            </w:pPr>
            <w:r w:rsidRPr="00612F8A">
              <w:rPr>
                <w:b/>
                <w:sz w:val="22"/>
                <w:szCs w:val="22"/>
                <w:lang w:val="en-US"/>
              </w:rPr>
              <w:t xml:space="preserve">1. </w:t>
            </w:r>
            <w:r w:rsidRPr="00612F8A">
              <w:rPr>
                <w:b/>
                <w:sz w:val="22"/>
                <w:szCs w:val="22"/>
              </w:rPr>
              <w:t>Термины и определения</w:t>
            </w:r>
          </w:p>
        </w:tc>
      </w:tr>
      <w:tr w:rsidR="00B21D8C" w:rsidRPr="00612F8A" w14:paraId="25579CEB" w14:textId="77777777" w:rsidTr="00A9146E">
        <w:tc>
          <w:tcPr>
            <w:tcW w:w="5245" w:type="dxa"/>
          </w:tcPr>
          <w:p w14:paraId="651E0F27" w14:textId="7CB55E57" w:rsidR="00B21D8C" w:rsidRPr="00612F8A" w:rsidRDefault="00F60F78" w:rsidP="00541D74">
            <w:pPr>
              <w:pStyle w:val="a5"/>
              <w:numPr>
                <w:ilvl w:val="0"/>
                <w:numId w:val="14"/>
              </w:numPr>
              <w:tabs>
                <w:tab w:val="left" w:pos="380"/>
              </w:tabs>
              <w:snapToGrid w:val="0"/>
              <w:ind w:left="0" w:firstLine="34"/>
              <w:jc w:val="both"/>
              <w:rPr>
                <w:b/>
                <w:bCs/>
                <w:sz w:val="22"/>
                <w:szCs w:val="22"/>
                <w:lang w:val="kk-KZ"/>
              </w:rPr>
            </w:pPr>
            <w:r w:rsidRPr="00612F8A">
              <w:rPr>
                <w:b/>
                <w:bCs/>
                <w:sz w:val="22"/>
                <w:lang w:val="kk-KZ"/>
              </w:rPr>
              <w:t>Офертаны акцепт</w:t>
            </w:r>
            <w:r w:rsidR="00DD3662" w:rsidRPr="00612F8A">
              <w:rPr>
                <w:b/>
                <w:bCs/>
                <w:sz w:val="22"/>
                <w:lang w:val="kk-KZ"/>
              </w:rPr>
              <w:t>іл</w:t>
            </w:r>
            <w:r w:rsidRPr="00612F8A">
              <w:rPr>
                <w:b/>
                <w:bCs/>
                <w:sz w:val="22"/>
                <w:lang w:val="kk-KZ"/>
              </w:rPr>
              <w:t xml:space="preserve">еу </w:t>
            </w:r>
            <w:r w:rsidR="00B21D8C" w:rsidRPr="00612F8A">
              <w:rPr>
                <w:b/>
                <w:bCs/>
                <w:sz w:val="22"/>
                <w:lang w:val="kk-KZ"/>
              </w:rPr>
              <w:t xml:space="preserve"> </w:t>
            </w:r>
            <w:r w:rsidR="00B21D8C" w:rsidRPr="00612F8A">
              <w:rPr>
                <w:sz w:val="22"/>
                <w:lang w:val="kk-KZ"/>
              </w:rPr>
              <w:t xml:space="preserve">–  оферта жолданған тұлғаның оны қабылдағаны </w:t>
            </w:r>
            <w:r w:rsidR="00541D74" w:rsidRPr="00612F8A">
              <w:rPr>
                <w:sz w:val="22"/>
                <w:lang w:val="kk-KZ"/>
              </w:rPr>
              <w:t xml:space="preserve">(Клиенттің) </w:t>
            </w:r>
            <w:r w:rsidR="00B21D8C" w:rsidRPr="00612F8A">
              <w:rPr>
                <w:sz w:val="22"/>
                <w:lang w:val="kk-KZ"/>
              </w:rPr>
              <w:t>туралы жауабы</w:t>
            </w:r>
            <w:r w:rsidR="00541D74" w:rsidRPr="00612F8A">
              <w:rPr>
                <w:sz w:val="22"/>
                <w:lang w:val="kk-KZ"/>
              </w:rPr>
              <w:t>.</w:t>
            </w:r>
            <w:r w:rsidR="00B21D8C" w:rsidRPr="00612F8A">
              <w:rPr>
                <w:sz w:val="22"/>
                <w:lang w:val="kk-KZ"/>
              </w:rPr>
              <w:t xml:space="preserve"> </w:t>
            </w:r>
            <w:r w:rsidRPr="00612F8A">
              <w:rPr>
                <w:sz w:val="22"/>
                <w:lang w:val="kk-KZ"/>
              </w:rPr>
              <w:t>Офертаны акцепт</w:t>
            </w:r>
            <w:r w:rsidR="00DD3662" w:rsidRPr="00612F8A">
              <w:rPr>
                <w:sz w:val="22"/>
                <w:lang w:val="kk-KZ"/>
              </w:rPr>
              <w:t>іл</w:t>
            </w:r>
            <w:r w:rsidRPr="00612F8A">
              <w:rPr>
                <w:sz w:val="22"/>
                <w:lang w:val="kk-KZ"/>
              </w:rPr>
              <w:t xml:space="preserve">еу </w:t>
            </w:r>
            <w:r w:rsidR="00B21D8C" w:rsidRPr="00612F8A">
              <w:rPr>
                <w:sz w:val="22"/>
                <w:lang w:val="kk-KZ"/>
              </w:rPr>
              <w:t xml:space="preserve"> кезінде Клиенттің осы Ережеге қосылуы және құқықтар мен міндеттерді қабылдауы туралы мәміле жасалған және оған қол қойылған болып есептеледі;</w:t>
            </w:r>
          </w:p>
        </w:tc>
        <w:tc>
          <w:tcPr>
            <w:tcW w:w="284" w:type="dxa"/>
          </w:tcPr>
          <w:p w14:paraId="4783893E" w14:textId="54A550EA" w:rsidR="00B21D8C" w:rsidRPr="00612F8A" w:rsidRDefault="00B21D8C" w:rsidP="00B21D8C">
            <w:pPr>
              <w:snapToGrid w:val="0"/>
              <w:ind w:left="360"/>
              <w:jc w:val="both"/>
              <w:rPr>
                <w:b/>
                <w:bCs/>
                <w:sz w:val="22"/>
                <w:szCs w:val="22"/>
                <w:lang w:val="kk-KZ"/>
              </w:rPr>
            </w:pPr>
          </w:p>
        </w:tc>
        <w:tc>
          <w:tcPr>
            <w:tcW w:w="5670" w:type="dxa"/>
          </w:tcPr>
          <w:p w14:paraId="31766042" w14:textId="53859A76" w:rsidR="00B21D8C" w:rsidRPr="00612F8A" w:rsidRDefault="00B21D8C" w:rsidP="00B21D8C">
            <w:pPr>
              <w:numPr>
                <w:ilvl w:val="0"/>
                <w:numId w:val="2"/>
              </w:numPr>
              <w:tabs>
                <w:tab w:val="clear" w:pos="360"/>
                <w:tab w:val="num" w:pos="0"/>
                <w:tab w:val="left" w:pos="270"/>
                <w:tab w:val="left" w:pos="489"/>
              </w:tabs>
              <w:snapToGrid w:val="0"/>
              <w:ind w:left="34" w:firstLine="0"/>
              <w:jc w:val="both"/>
              <w:rPr>
                <w:sz w:val="22"/>
                <w:szCs w:val="22"/>
              </w:rPr>
            </w:pPr>
            <w:r w:rsidRPr="00612F8A">
              <w:rPr>
                <w:b/>
                <w:bCs/>
                <w:sz w:val="22"/>
                <w:szCs w:val="22"/>
              </w:rPr>
              <w:t xml:space="preserve">Акцепт Оферты </w:t>
            </w:r>
            <w:r w:rsidRPr="00612F8A">
              <w:rPr>
                <w:sz w:val="22"/>
                <w:szCs w:val="22"/>
              </w:rPr>
              <w:t>–</w:t>
            </w:r>
            <w:r w:rsidRPr="00612F8A">
              <w:rPr>
                <w:b/>
                <w:bCs/>
                <w:sz w:val="22"/>
                <w:szCs w:val="22"/>
              </w:rPr>
              <w:t xml:space="preserve"> </w:t>
            </w:r>
            <w:r w:rsidRPr="00612F8A">
              <w:rPr>
                <w:sz w:val="22"/>
                <w:szCs w:val="22"/>
              </w:rPr>
              <w:t>ответ лица, которому адресована оферта, о ее принятии (Клиентом). При акцепте Оферты сделка о присоединении Клиента к настоящим Правилам и принятии на себя прав и обязанностей считается заключенной и подписанной;</w:t>
            </w:r>
          </w:p>
        </w:tc>
      </w:tr>
      <w:tr w:rsidR="00B21D8C" w:rsidRPr="00612F8A" w14:paraId="7FC4CC48" w14:textId="77777777" w:rsidTr="00A9146E">
        <w:tc>
          <w:tcPr>
            <w:tcW w:w="5245" w:type="dxa"/>
          </w:tcPr>
          <w:p w14:paraId="7E01CE9E" w14:textId="26EAD7E3" w:rsidR="00B21D8C" w:rsidRPr="00612F8A" w:rsidRDefault="00B21D8C" w:rsidP="00B21D8C">
            <w:pPr>
              <w:pStyle w:val="a5"/>
              <w:numPr>
                <w:ilvl w:val="0"/>
                <w:numId w:val="14"/>
              </w:numPr>
              <w:tabs>
                <w:tab w:val="left" w:pos="380"/>
              </w:tabs>
              <w:snapToGrid w:val="0"/>
              <w:ind w:left="0" w:firstLine="34"/>
              <w:jc w:val="both"/>
              <w:rPr>
                <w:b/>
                <w:bCs/>
                <w:sz w:val="22"/>
                <w:szCs w:val="22"/>
                <w:lang w:val="kk-KZ"/>
              </w:rPr>
            </w:pPr>
            <w:r w:rsidRPr="00612F8A">
              <w:rPr>
                <w:b/>
                <w:bCs/>
                <w:sz w:val="22"/>
                <w:lang w:val="kk-KZ"/>
              </w:rPr>
              <w:t xml:space="preserve">Банк </w:t>
            </w:r>
            <w:r w:rsidRPr="00612F8A">
              <w:rPr>
                <w:sz w:val="22"/>
                <w:lang w:val="kk-KZ"/>
              </w:rPr>
              <w:t>– «Банк ЦентрКредит» АҚ;</w:t>
            </w:r>
          </w:p>
        </w:tc>
        <w:tc>
          <w:tcPr>
            <w:tcW w:w="284" w:type="dxa"/>
          </w:tcPr>
          <w:p w14:paraId="350EC4C7" w14:textId="4D382575" w:rsidR="00B21D8C" w:rsidRPr="00612F8A" w:rsidRDefault="00B21D8C" w:rsidP="00B21D8C">
            <w:pPr>
              <w:snapToGrid w:val="0"/>
              <w:ind w:left="360"/>
              <w:jc w:val="both"/>
              <w:rPr>
                <w:b/>
                <w:bCs/>
                <w:sz w:val="22"/>
                <w:szCs w:val="22"/>
              </w:rPr>
            </w:pPr>
          </w:p>
        </w:tc>
        <w:tc>
          <w:tcPr>
            <w:tcW w:w="5670" w:type="dxa"/>
          </w:tcPr>
          <w:p w14:paraId="2D2BAE27" w14:textId="1C34EA57" w:rsidR="00B21D8C" w:rsidRPr="00612F8A" w:rsidRDefault="00B21D8C" w:rsidP="00B21D8C">
            <w:pPr>
              <w:numPr>
                <w:ilvl w:val="0"/>
                <w:numId w:val="1"/>
              </w:numPr>
              <w:tabs>
                <w:tab w:val="clear" w:pos="780"/>
                <w:tab w:val="num" w:pos="0"/>
                <w:tab w:val="left" w:pos="270"/>
                <w:tab w:val="left" w:pos="489"/>
              </w:tabs>
              <w:snapToGrid w:val="0"/>
              <w:ind w:left="34" w:firstLine="0"/>
              <w:jc w:val="both"/>
              <w:rPr>
                <w:b/>
                <w:bCs/>
                <w:sz w:val="22"/>
                <w:szCs w:val="22"/>
              </w:rPr>
            </w:pPr>
            <w:r w:rsidRPr="00612F8A">
              <w:rPr>
                <w:b/>
                <w:bCs/>
                <w:sz w:val="22"/>
                <w:szCs w:val="22"/>
              </w:rPr>
              <w:t xml:space="preserve">Банк </w:t>
            </w:r>
            <w:r w:rsidRPr="00612F8A">
              <w:rPr>
                <w:sz w:val="22"/>
                <w:szCs w:val="22"/>
              </w:rPr>
              <w:t>–</w:t>
            </w:r>
            <w:r w:rsidRPr="00612F8A">
              <w:rPr>
                <w:b/>
                <w:bCs/>
                <w:sz w:val="22"/>
                <w:szCs w:val="22"/>
              </w:rPr>
              <w:t xml:space="preserve"> </w:t>
            </w:r>
            <w:r w:rsidRPr="00612F8A">
              <w:rPr>
                <w:sz w:val="22"/>
                <w:szCs w:val="22"/>
              </w:rPr>
              <w:t>АО «Банк ЦентрКредит»;</w:t>
            </w:r>
            <w:r w:rsidRPr="00612F8A">
              <w:rPr>
                <w:b/>
                <w:bCs/>
                <w:sz w:val="22"/>
                <w:szCs w:val="22"/>
              </w:rPr>
              <w:t xml:space="preserve"> </w:t>
            </w:r>
          </w:p>
        </w:tc>
      </w:tr>
      <w:tr w:rsidR="00B21D8C" w:rsidRPr="00612F8A" w14:paraId="487124E6" w14:textId="77777777" w:rsidTr="00A9146E">
        <w:tc>
          <w:tcPr>
            <w:tcW w:w="5245" w:type="dxa"/>
          </w:tcPr>
          <w:p w14:paraId="619F65EE" w14:textId="1A68E513" w:rsidR="00B21D8C" w:rsidRPr="00612F8A" w:rsidRDefault="00B21D8C" w:rsidP="00B21D8C">
            <w:pPr>
              <w:pStyle w:val="a5"/>
              <w:numPr>
                <w:ilvl w:val="0"/>
                <w:numId w:val="14"/>
              </w:numPr>
              <w:tabs>
                <w:tab w:val="left" w:pos="380"/>
              </w:tabs>
              <w:snapToGrid w:val="0"/>
              <w:ind w:left="0" w:firstLine="34"/>
              <w:jc w:val="both"/>
              <w:rPr>
                <w:b/>
                <w:bCs/>
                <w:sz w:val="22"/>
                <w:szCs w:val="22"/>
                <w:lang w:val="kk-KZ"/>
              </w:rPr>
            </w:pPr>
            <w:r w:rsidRPr="00612F8A">
              <w:rPr>
                <w:b/>
                <w:sz w:val="22"/>
                <w:lang w:val="kk-KZ"/>
              </w:rPr>
              <w:t xml:space="preserve">Валюта </w:t>
            </w:r>
            <w:r w:rsidRPr="00612F8A">
              <w:rPr>
                <w:sz w:val="22"/>
                <w:lang w:val="kk-KZ"/>
              </w:rPr>
              <w:t>–</w:t>
            </w:r>
            <w:r w:rsidRPr="00612F8A">
              <w:rPr>
                <w:b/>
                <w:sz w:val="22"/>
                <w:lang w:val="kk-KZ"/>
              </w:rPr>
              <w:t xml:space="preserve"> </w:t>
            </w:r>
            <w:r w:rsidRPr="00612F8A">
              <w:rPr>
                <w:sz w:val="22"/>
                <w:lang w:val="kk-KZ"/>
              </w:rPr>
              <w:t>Қазақстан Республикасының Ұлттық валютасы, сонымен қатар кез келген шетел валютасы;</w:t>
            </w:r>
            <w:r w:rsidRPr="00612F8A">
              <w:rPr>
                <w:b/>
                <w:sz w:val="22"/>
                <w:lang w:val="kk-KZ"/>
              </w:rPr>
              <w:t xml:space="preserve"> </w:t>
            </w:r>
          </w:p>
        </w:tc>
        <w:tc>
          <w:tcPr>
            <w:tcW w:w="284" w:type="dxa"/>
          </w:tcPr>
          <w:p w14:paraId="180D850E" w14:textId="266090CA" w:rsidR="00B21D8C" w:rsidRPr="00612F8A" w:rsidRDefault="00B21D8C" w:rsidP="00B21D8C">
            <w:pPr>
              <w:snapToGrid w:val="0"/>
              <w:ind w:left="360"/>
              <w:jc w:val="both"/>
              <w:rPr>
                <w:b/>
                <w:bCs/>
                <w:sz w:val="22"/>
                <w:szCs w:val="22"/>
              </w:rPr>
            </w:pPr>
          </w:p>
        </w:tc>
        <w:tc>
          <w:tcPr>
            <w:tcW w:w="5670" w:type="dxa"/>
          </w:tcPr>
          <w:p w14:paraId="3BDDD640" w14:textId="129FD07A" w:rsidR="00B21D8C" w:rsidRPr="00612F8A" w:rsidRDefault="00B21D8C" w:rsidP="00B21D8C">
            <w:pPr>
              <w:numPr>
                <w:ilvl w:val="0"/>
                <w:numId w:val="1"/>
              </w:numPr>
              <w:tabs>
                <w:tab w:val="clear" w:pos="780"/>
                <w:tab w:val="num" w:pos="0"/>
                <w:tab w:val="left" w:pos="270"/>
                <w:tab w:val="left" w:pos="489"/>
              </w:tabs>
              <w:snapToGrid w:val="0"/>
              <w:ind w:left="34" w:firstLine="0"/>
              <w:jc w:val="both"/>
              <w:rPr>
                <w:b/>
                <w:bCs/>
                <w:sz w:val="22"/>
                <w:szCs w:val="22"/>
              </w:rPr>
            </w:pPr>
            <w:r w:rsidRPr="00612F8A">
              <w:rPr>
                <w:b/>
                <w:bCs/>
                <w:sz w:val="22"/>
                <w:szCs w:val="22"/>
              </w:rPr>
              <w:t xml:space="preserve">Валюта </w:t>
            </w:r>
            <w:r w:rsidRPr="00612F8A">
              <w:rPr>
                <w:sz w:val="22"/>
                <w:szCs w:val="22"/>
              </w:rPr>
              <w:t>–</w:t>
            </w:r>
            <w:r w:rsidRPr="00612F8A">
              <w:rPr>
                <w:b/>
                <w:bCs/>
                <w:sz w:val="22"/>
                <w:szCs w:val="22"/>
              </w:rPr>
              <w:t xml:space="preserve"> </w:t>
            </w:r>
            <w:r w:rsidRPr="00612F8A">
              <w:rPr>
                <w:sz w:val="22"/>
                <w:szCs w:val="22"/>
              </w:rPr>
              <w:t>Национальная валюта Республики Казахстан, а также любая иностранная валюта;</w:t>
            </w:r>
          </w:p>
        </w:tc>
      </w:tr>
      <w:tr w:rsidR="00B21D8C" w:rsidRPr="00612F8A" w14:paraId="46373FCD" w14:textId="77777777" w:rsidTr="00A9146E">
        <w:tc>
          <w:tcPr>
            <w:tcW w:w="5245" w:type="dxa"/>
          </w:tcPr>
          <w:p w14:paraId="5F8BAB2F" w14:textId="4528D9ED" w:rsidR="00B21D8C" w:rsidRPr="00612F8A" w:rsidRDefault="00B21D8C" w:rsidP="00B21D8C">
            <w:pPr>
              <w:pStyle w:val="a5"/>
              <w:numPr>
                <w:ilvl w:val="0"/>
                <w:numId w:val="14"/>
              </w:numPr>
              <w:tabs>
                <w:tab w:val="left" w:pos="380"/>
              </w:tabs>
              <w:snapToGrid w:val="0"/>
              <w:ind w:left="0" w:firstLine="34"/>
              <w:jc w:val="both"/>
              <w:rPr>
                <w:b/>
                <w:bCs/>
                <w:sz w:val="22"/>
                <w:szCs w:val="22"/>
                <w:lang w:val="kk-KZ"/>
              </w:rPr>
            </w:pPr>
            <w:r w:rsidRPr="00612F8A">
              <w:rPr>
                <w:b/>
                <w:bCs/>
                <w:sz w:val="22"/>
                <w:lang w:val="kk-KZ"/>
              </w:rPr>
              <w:t>Валюталық жұп</w:t>
            </w:r>
            <w:r w:rsidRPr="00612F8A">
              <w:rPr>
                <w:sz w:val="22"/>
                <w:lang w:val="kk-KZ"/>
              </w:rPr>
              <w:t xml:space="preserve"> – аталған жұпқа кіретін екі валютаның бағаларының валюталық нарықтағы қатынасы; </w:t>
            </w:r>
          </w:p>
        </w:tc>
        <w:tc>
          <w:tcPr>
            <w:tcW w:w="284" w:type="dxa"/>
          </w:tcPr>
          <w:p w14:paraId="3D1FB1E3" w14:textId="3B163F6A" w:rsidR="00B21D8C" w:rsidRPr="00612F8A" w:rsidRDefault="00B21D8C" w:rsidP="00B21D8C">
            <w:pPr>
              <w:snapToGrid w:val="0"/>
              <w:ind w:left="360"/>
              <w:jc w:val="both"/>
              <w:rPr>
                <w:b/>
                <w:bCs/>
                <w:sz w:val="22"/>
                <w:szCs w:val="22"/>
              </w:rPr>
            </w:pPr>
          </w:p>
        </w:tc>
        <w:tc>
          <w:tcPr>
            <w:tcW w:w="5670" w:type="dxa"/>
          </w:tcPr>
          <w:p w14:paraId="37A1689E" w14:textId="59B62E6B" w:rsidR="00B21D8C" w:rsidRPr="00612F8A" w:rsidRDefault="00B21D8C" w:rsidP="00B21D8C">
            <w:pPr>
              <w:numPr>
                <w:ilvl w:val="0"/>
                <w:numId w:val="2"/>
              </w:numPr>
              <w:tabs>
                <w:tab w:val="clear" w:pos="360"/>
                <w:tab w:val="num" w:pos="0"/>
                <w:tab w:val="left" w:pos="270"/>
                <w:tab w:val="left" w:pos="489"/>
              </w:tabs>
              <w:snapToGrid w:val="0"/>
              <w:ind w:left="34" w:firstLine="0"/>
              <w:jc w:val="both"/>
              <w:rPr>
                <w:sz w:val="22"/>
                <w:szCs w:val="22"/>
              </w:rPr>
            </w:pPr>
            <w:r w:rsidRPr="00612F8A">
              <w:rPr>
                <w:b/>
                <w:bCs/>
                <w:sz w:val="22"/>
                <w:szCs w:val="22"/>
              </w:rPr>
              <w:t xml:space="preserve">Валютная пара </w:t>
            </w:r>
            <w:r w:rsidRPr="00612F8A">
              <w:rPr>
                <w:sz w:val="22"/>
                <w:szCs w:val="22"/>
              </w:rPr>
              <w:t>– отношение цен двух валют, входящих в данную пару, на валютном рынке;</w:t>
            </w:r>
          </w:p>
        </w:tc>
      </w:tr>
      <w:tr w:rsidR="00B21D8C" w:rsidRPr="00612F8A" w14:paraId="5F9B974A" w14:textId="77777777" w:rsidTr="00A9146E">
        <w:tc>
          <w:tcPr>
            <w:tcW w:w="5245" w:type="dxa"/>
          </w:tcPr>
          <w:p w14:paraId="46DEB28B" w14:textId="77777777" w:rsidR="00B21D8C" w:rsidRPr="00612F8A" w:rsidRDefault="00B21D8C" w:rsidP="00B21D8C">
            <w:pPr>
              <w:pStyle w:val="a5"/>
              <w:numPr>
                <w:ilvl w:val="0"/>
                <w:numId w:val="14"/>
              </w:numPr>
              <w:tabs>
                <w:tab w:val="left" w:pos="380"/>
              </w:tabs>
              <w:snapToGrid w:val="0"/>
              <w:ind w:left="0" w:firstLine="34"/>
              <w:jc w:val="both"/>
              <w:rPr>
                <w:b/>
                <w:bCs/>
                <w:sz w:val="22"/>
                <w:szCs w:val="22"/>
                <w:lang w:val="kk-KZ"/>
              </w:rPr>
            </w:pPr>
            <w:r w:rsidRPr="00612F8A">
              <w:rPr>
                <w:b/>
                <w:bCs/>
                <w:sz w:val="22"/>
                <w:lang w:val="kk-KZ"/>
              </w:rPr>
              <w:t>Валюталау күні</w:t>
            </w:r>
            <w:r w:rsidRPr="00612F8A">
              <w:rPr>
                <w:sz w:val="22"/>
                <w:lang w:val="kk-KZ"/>
              </w:rPr>
              <w:t xml:space="preserve"> – Дистанциялық банкинг жүйесінде (BCC.KZ) шетел валютасын сатып алу/сату бойынша кез келген мәміле бойынша нақты есептеу күні;</w:t>
            </w:r>
          </w:p>
          <w:p w14:paraId="1EF5B97B" w14:textId="51D553C4" w:rsidR="00DD3662" w:rsidRPr="00612F8A" w:rsidRDefault="00DD3662" w:rsidP="00DD3662">
            <w:pPr>
              <w:tabs>
                <w:tab w:val="left" w:pos="380"/>
              </w:tabs>
              <w:snapToGrid w:val="0"/>
              <w:jc w:val="both"/>
              <w:rPr>
                <w:b/>
                <w:bCs/>
                <w:sz w:val="22"/>
                <w:szCs w:val="22"/>
                <w:lang w:val="kk-KZ"/>
              </w:rPr>
            </w:pPr>
            <w:r w:rsidRPr="00612F8A">
              <w:rPr>
                <w:b/>
                <w:bCs/>
                <w:sz w:val="22"/>
                <w:szCs w:val="22"/>
                <w:lang w:val="kk-KZ"/>
              </w:rPr>
              <w:t xml:space="preserve">• Бағалы металдар – </w:t>
            </w:r>
            <w:r w:rsidRPr="00612F8A">
              <w:rPr>
                <w:bCs/>
                <w:sz w:val="22"/>
                <w:szCs w:val="22"/>
                <w:lang w:val="kk-KZ"/>
              </w:rPr>
              <w:t>алтын, күміс, платина және платина тобындағы металдар;</w:t>
            </w:r>
          </w:p>
        </w:tc>
        <w:tc>
          <w:tcPr>
            <w:tcW w:w="284" w:type="dxa"/>
          </w:tcPr>
          <w:p w14:paraId="6196CD09" w14:textId="0C331693" w:rsidR="00B21D8C" w:rsidRPr="00612F8A" w:rsidRDefault="00B21D8C" w:rsidP="00B21D8C">
            <w:pPr>
              <w:snapToGrid w:val="0"/>
              <w:ind w:left="360"/>
              <w:jc w:val="both"/>
              <w:rPr>
                <w:b/>
                <w:bCs/>
                <w:sz w:val="22"/>
                <w:szCs w:val="22"/>
              </w:rPr>
            </w:pPr>
          </w:p>
        </w:tc>
        <w:tc>
          <w:tcPr>
            <w:tcW w:w="5670" w:type="dxa"/>
          </w:tcPr>
          <w:p w14:paraId="5728FDB9" w14:textId="77777777" w:rsidR="00B21D8C" w:rsidRDefault="00B21D8C" w:rsidP="00B21D8C">
            <w:pPr>
              <w:numPr>
                <w:ilvl w:val="0"/>
                <w:numId w:val="2"/>
              </w:numPr>
              <w:tabs>
                <w:tab w:val="clear" w:pos="360"/>
                <w:tab w:val="num" w:pos="0"/>
                <w:tab w:val="left" w:pos="270"/>
                <w:tab w:val="left" w:pos="489"/>
              </w:tabs>
              <w:snapToGrid w:val="0"/>
              <w:ind w:left="34" w:firstLine="0"/>
              <w:jc w:val="both"/>
              <w:rPr>
                <w:sz w:val="22"/>
                <w:szCs w:val="22"/>
              </w:rPr>
            </w:pPr>
            <w:r w:rsidRPr="00612F8A">
              <w:rPr>
                <w:b/>
                <w:bCs/>
                <w:sz w:val="22"/>
                <w:szCs w:val="22"/>
              </w:rPr>
              <w:t xml:space="preserve">Дата валютирования </w:t>
            </w:r>
            <w:r w:rsidRPr="00612F8A">
              <w:rPr>
                <w:sz w:val="22"/>
                <w:szCs w:val="22"/>
              </w:rPr>
              <w:t>– дата фактического расчета по любой сделке покупки/продажи иностранной валюты в Системе дистанционного банкинга (BCC.KZ);</w:t>
            </w:r>
          </w:p>
          <w:p w14:paraId="1A7C8F15" w14:textId="77777777" w:rsidR="00C57AFC" w:rsidRPr="00612F8A" w:rsidRDefault="00C57AFC" w:rsidP="00C57AFC">
            <w:pPr>
              <w:tabs>
                <w:tab w:val="left" w:pos="270"/>
                <w:tab w:val="left" w:pos="489"/>
              </w:tabs>
              <w:snapToGrid w:val="0"/>
              <w:ind w:left="34"/>
              <w:jc w:val="both"/>
              <w:rPr>
                <w:sz w:val="22"/>
                <w:szCs w:val="22"/>
              </w:rPr>
            </w:pPr>
          </w:p>
          <w:p w14:paraId="50978379" w14:textId="582223F0" w:rsidR="00AC7082" w:rsidRPr="00612F8A" w:rsidRDefault="00AC7082" w:rsidP="00B21D8C">
            <w:pPr>
              <w:numPr>
                <w:ilvl w:val="0"/>
                <w:numId w:val="2"/>
              </w:numPr>
              <w:tabs>
                <w:tab w:val="clear" w:pos="360"/>
                <w:tab w:val="num" w:pos="0"/>
                <w:tab w:val="left" w:pos="270"/>
                <w:tab w:val="left" w:pos="489"/>
              </w:tabs>
              <w:snapToGrid w:val="0"/>
              <w:ind w:left="34" w:firstLine="0"/>
              <w:jc w:val="both"/>
              <w:rPr>
                <w:sz w:val="22"/>
                <w:szCs w:val="22"/>
              </w:rPr>
            </w:pPr>
            <w:r w:rsidRPr="00C2659F">
              <w:rPr>
                <w:b/>
                <w:bCs/>
                <w:sz w:val="22"/>
                <w:szCs w:val="22"/>
              </w:rPr>
              <w:t>Драгоценные металлы</w:t>
            </w:r>
            <w:r w:rsidRPr="00256FC0">
              <w:rPr>
                <w:b/>
                <w:bCs/>
                <w:color w:val="00B0F0"/>
                <w:sz w:val="22"/>
                <w:szCs w:val="22"/>
              </w:rPr>
              <w:t xml:space="preserve"> </w:t>
            </w:r>
            <w:r w:rsidRPr="00C2659F">
              <w:rPr>
                <w:sz w:val="22"/>
                <w:szCs w:val="22"/>
              </w:rPr>
              <w:t>– золото, серебро, платина и металлы платиновой группы</w:t>
            </w:r>
            <w:r w:rsidR="00467E98" w:rsidRPr="00C2659F">
              <w:rPr>
                <w:sz w:val="22"/>
                <w:szCs w:val="22"/>
              </w:rPr>
              <w:t>;</w:t>
            </w:r>
          </w:p>
        </w:tc>
      </w:tr>
      <w:tr w:rsidR="00B21D8C" w:rsidRPr="00612F8A" w14:paraId="1D103C7D" w14:textId="77777777" w:rsidTr="00A9146E">
        <w:tc>
          <w:tcPr>
            <w:tcW w:w="5245" w:type="dxa"/>
          </w:tcPr>
          <w:p w14:paraId="555321A9" w14:textId="05CC7361" w:rsidR="00B21D8C" w:rsidRPr="00612F8A" w:rsidRDefault="00B21D8C" w:rsidP="00B21D8C">
            <w:pPr>
              <w:pStyle w:val="a5"/>
              <w:numPr>
                <w:ilvl w:val="0"/>
                <w:numId w:val="14"/>
              </w:numPr>
              <w:tabs>
                <w:tab w:val="left" w:pos="380"/>
              </w:tabs>
              <w:snapToGrid w:val="0"/>
              <w:ind w:left="0" w:firstLine="34"/>
              <w:jc w:val="both"/>
              <w:rPr>
                <w:b/>
                <w:sz w:val="22"/>
                <w:szCs w:val="22"/>
                <w:lang w:val="kk-KZ"/>
              </w:rPr>
            </w:pPr>
            <w:r w:rsidRPr="00612F8A">
              <w:rPr>
                <w:b/>
                <w:sz w:val="22"/>
                <w:lang w:val="kk-KZ"/>
              </w:rPr>
              <w:t>Өтініш</w:t>
            </w:r>
            <w:r w:rsidRPr="00612F8A">
              <w:rPr>
                <w:sz w:val="22"/>
                <w:lang w:val="kk-KZ"/>
              </w:rPr>
              <w:t xml:space="preserve"> – Дистанциялық банкинг жүйесінде (BCC.KZ) электрондық форматта сипатталған, конвертациялық/конверсиялық мәміле жасау бойынша Банкке кері қайтарылмайтын офертадан тұратын Клиенттің сөзсіз ерік білдіруі; </w:t>
            </w:r>
          </w:p>
        </w:tc>
        <w:tc>
          <w:tcPr>
            <w:tcW w:w="284" w:type="dxa"/>
          </w:tcPr>
          <w:p w14:paraId="726BE143" w14:textId="53D96060" w:rsidR="00B21D8C" w:rsidRPr="00612F8A" w:rsidRDefault="00B21D8C" w:rsidP="00B21D8C">
            <w:pPr>
              <w:snapToGrid w:val="0"/>
              <w:ind w:left="360"/>
              <w:jc w:val="both"/>
              <w:rPr>
                <w:b/>
                <w:sz w:val="22"/>
                <w:szCs w:val="22"/>
              </w:rPr>
            </w:pPr>
          </w:p>
        </w:tc>
        <w:tc>
          <w:tcPr>
            <w:tcW w:w="5670" w:type="dxa"/>
          </w:tcPr>
          <w:p w14:paraId="6F07E605" w14:textId="7144AB48" w:rsidR="00B21D8C" w:rsidRPr="00612F8A" w:rsidRDefault="00B21D8C" w:rsidP="00B21D8C">
            <w:pPr>
              <w:numPr>
                <w:ilvl w:val="0"/>
                <w:numId w:val="2"/>
              </w:numPr>
              <w:tabs>
                <w:tab w:val="clear" w:pos="360"/>
                <w:tab w:val="num" w:pos="0"/>
                <w:tab w:val="left" w:pos="270"/>
                <w:tab w:val="left" w:pos="489"/>
              </w:tabs>
              <w:snapToGrid w:val="0"/>
              <w:ind w:left="34" w:firstLine="0"/>
              <w:jc w:val="both"/>
              <w:rPr>
                <w:sz w:val="22"/>
                <w:szCs w:val="22"/>
              </w:rPr>
            </w:pPr>
            <w:r w:rsidRPr="00612F8A">
              <w:rPr>
                <w:b/>
                <w:sz w:val="22"/>
                <w:szCs w:val="22"/>
              </w:rPr>
              <w:t xml:space="preserve">Заявление </w:t>
            </w:r>
            <w:r w:rsidRPr="00612F8A">
              <w:rPr>
                <w:sz w:val="22"/>
                <w:szCs w:val="22"/>
              </w:rPr>
              <w:t>– безусловное волеизъявление Клиента, выраженное в электронной форме в Системе дистанционного банкинга (BCC.KZ), содержащее безотзывную оферту к Банку заключить конвертационную/конверсионную сделку;</w:t>
            </w:r>
          </w:p>
        </w:tc>
      </w:tr>
      <w:tr w:rsidR="00B21D8C" w:rsidRPr="00612F8A" w14:paraId="339C9542" w14:textId="77777777" w:rsidTr="00A9146E">
        <w:tc>
          <w:tcPr>
            <w:tcW w:w="5245" w:type="dxa"/>
          </w:tcPr>
          <w:p w14:paraId="1DF98058" w14:textId="0F7313C1" w:rsidR="00B21D8C" w:rsidRPr="00612F8A" w:rsidRDefault="00B21D8C" w:rsidP="00B21D8C">
            <w:pPr>
              <w:pStyle w:val="a5"/>
              <w:numPr>
                <w:ilvl w:val="0"/>
                <w:numId w:val="14"/>
              </w:numPr>
              <w:tabs>
                <w:tab w:val="left" w:pos="380"/>
              </w:tabs>
              <w:snapToGrid w:val="0"/>
              <w:ind w:left="0" w:firstLine="34"/>
              <w:jc w:val="both"/>
              <w:rPr>
                <w:b/>
                <w:sz w:val="22"/>
                <w:szCs w:val="22"/>
                <w:lang w:val="kk-KZ"/>
              </w:rPr>
            </w:pPr>
            <w:r w:rsidRPr="00612F8A">
              <w:rPr>
                <w:b/>
                <w:sz w:val="22"/>
                <w:lang w:val="kk-KZ"/>
              </w:rPr>
              <w:t xml:space="preserve">Клиент </w:t>
            </w:r>
            <w:r w:rsidRPr="00612F8A">
              <w:rPr>
                <w:sz w:val="22"/>
                <w:lang w:val="kk-KZ"/>
              </w:rPr>
              <w:t>– жеке тұлға;</w:t>
            </w:r>
          </w:p>
        </w:tc>
        <w:tc>
          <w:tcPr>
            <w:tcW w:w="284" w:type="dxa"/>
          </w:tcPr>
          <w:p w14:paraId="39C9E5DD" w14:textId="713F219D" w:rsidR="00B21D8C" w:rsidRPr="00612F8A" w:rsidRDefault="00B21D8C" w:rsidP="00B21D8C">
            <w:pPr>
              <w:snapToGrid w:val="0"/>
              <w:ind w:left="360"/>
              <w:jc w:val="both"/>
              <w:rPr>
                <w:b/>
                <w:sz w:val="22"/>
                <w:szCs w:val="22"/>
              </w:rPr>
            </w:pPr>
          </w:p>
        </w:tc>
        <w:tc>
          <w:tcPr>
            <w:tcW w:w="5670" w:type="dxa"/>
          </w:tcPr>
          <w:p w14:paraId="12ED45D4" w14:textId="2FADCE23" w:rsidR="00B21D8C" w:rsidRPr="00612F8A" w:rsidRDefault="00B21D8C" w:rsidP="00B21D8C">
            <w:pPr>
              <w:numPr>
                <w:ilvl w:val="0"/>
                <w:numId w:val="2"/>
              </w:numPr>
              <w:tabs>
                <w:tab w:val="clear" w:pos="360"/>
                <w:tab w:val="num" w:pos="0"/>
                <w:tab w:val="left" w:pos="270"/>
                <w:tab w:val="left" w:pos="489"/>
              </w:tabs>
              <w:snapToGrid w:val="0"/>
              <w:ind w:left="34" w:firstLine="0"/>
              <w:jc w:val="both"/>
              <w:rPr>
                <w:sz w:val="22"/>
                <w:szCs w:val="22"/>
              </w:rPr>
            </w:pPr>
            <w:r w:rsidRPr="00612F8A">
              <w:rPr>
                <w:b/>
                <w:sz w:val="22"/>
                <w:szCs w:val="22"/>
              </w:rPr>
              <w:t xml:space="preserve">Клиент </w:t>
            </w:r>
            <w:r w:rsidRPr="00612F8A">
              <w:rPr>
                <w:sz w:val="22"/>
                <w:szCs w:val="22"/>
              </w:rPr>
              <w:t>– физическое лицо;</w:t>
            </w:r>
          </w:p>
        </w:tc>
      </w:tr>
      <w:tr w:rsidR="00B21D8C" w:rsidRPr="00612F8A" w14:paraId="196F77A4" w14:textId="77777777" w:rsidTr="00A9146E">
        <w:tc>
          <w:tcPr>
            <w:tcW w:w="5245" w:type="dxa"/>
          </w:tcPr>
          <w:p w14:paraId="0996C754" w14:textId="4CC9797A" w:rsidR="00B21D8C" w:rsidRPr="00612F8A" w:rsidRDefault="00B21D8C" w:rsidP="00B21D8C">
            <w:pPr>
              <w:pStyle w:val="a5"/>
              <w:numPr>
                <w:ilvl w:val="0"/>
                <w:numId w:val="14"/>
              </w:numPr>
              <w:tabs>
                <w:tab w:val="left" w:pos="380"/>
              </w:tabs>
              <w:snapToGrid w:val="0"/>
              <w:ind w:left="0" w:firstLine="34"/>
              <w:jc w:val="both"/>
              <w:rPr>
                <w:b/>
                <w:sz w:val="22"/>
                <w:szCs w:val="22"/>
                <w:lang w:val="kk-KZ"/>
              </w:rPr>
            </w:pPr>
            <w:r w:rsidRPr="00612F8A">
              <w:rPr>
                <w:b/>
                <w:bCs/>
                <w:sz w:val="22"/>
                <w:lang w:val="kk-KZ"/>
              </w:rPr>
              <w:t>Конвертациялық/конверсиялық мәміле</w:t>
            </w:r>
            <w:r w:rsidRPr="00612F8A">
              <w:rPr>
                <w:sz w:val="22"/>
                <w:lang w:val="kk-KZ"/>
              </w:rPr>
              <w:t xml:space="preserve"> – Тараптар осы Бір Тараптың келесі Тараптан/Тарапқа бір валютадағы келісілген соманы басқа валютадағы келісілген сомаға сатып алуы/сатуы ережесінің талаптарымен жасалатын мәміле;  Кез келген мәміленің бастамашы болып әрдайым дистанциялық банкинг жүйесінде (BCC.KZ) Банкке электрондық өтініш берген Клиент есептеледі;  </w:t>
            </w:r>
          </w:p>
        </w:tc>
        <w:tc>
          <w:tcPr>
            <w:tcW w:w="284" w:type="dxa"/>
          </w:tcPr>
          <w:p w14:paraId="1489B50D" w14:textId="07BD70A3" w:rsidR="00B21D8C" w:rsidRPr="00612F8A" w:rsidRDefault="00B21D8C" w:rsidP="00B21D8C">
            <w:pPr>
              <w:snapToGrid w:val="0"/>
              <w:ind w:left="360"/>
              <w:jc w:val="both"/>
              <w:rPr>
                <w:b/>
                <w:sz w:val="22"/>
                <w:szCs w:val="22"/>
              </w:rPr>
            </w:pPr>
          </w:p>
        </w:tc>
        <w:tc>
          <w:tcPr>
            <w:tcW w:w="5670" w:type="dxa"/>
          </w:tcPr>
          <w:p w14:paraId="1916C425" w14:textId="11841E43" w:rsidR="00B21D8C" w:rsidRPr="00612F8A" w:rsidRDefault="00B21D8C" w:rsidP="00B21D8C">
            <w:pPr>
              <w:numPr>
                <w:ilvl w:val="0"/>
                <w:numId w:val="2"/>
              </w:numPr>
              <w:tabs>
                <w:tab w:val="clear" w:pos="360"/>
                <w:tab w:val="num" w:pos="0"/>
                <w:tab w:val="left" w:pos="270"/>
                <w:tab w:val="left" w:pos="489"/>
              </w:tabs>
              <w:snapToGrid w:val="0"/>
              <w:ind w:left="34" w:firstLine="0"/>
              <w:jc w:val="both"/>
              <w:rPr>
                <w:sz w:val="22"/>
                <w:szCs w:val="22"/>
              </w:rPr>
            </w:pPr>
            <w:r w:rsidRPr="00612F8A">
              <w:rPr>
                <w:b/>
                <w:sz w:val="22"/>
                <w:szCs w:val="22"/>
              </w:rPr>
              <w:t>Конвертационная/конверсионная сделка</w:t>
            </w:r>
            <w:r w:rsidRPr="00612F8A">
              <w:rPr>
                <w:sz w:val="22"/>
                <w:szCs w:val="22"/>
              </w:rPr>
              <w:t xml:space="preserve"> – Сделка, заключаемая Сторонами на условиях настоящих Правил по покупке/продаже одной Стороной у другой Стороны согласованной суммы одной валюты за согласованную сумму в другой валюте. Инициатором любой сделки всегда считается Клиент, подавший Банку электронное заявление в Системе дистанционного банкинга (BCC.KZ); </w:t>
            </w:r>
          </w:p>
        </w:tc>
      </w:tr>
      <w:tr w:rsidR="00B21D8C" w:rsidRPr="00612F8A" w14:paraId="0DD65580" w14:textId="77777777" w:rsidTr="00A9146E">
        <w:tc>
          <w:tcPr>
            <w:tcW w:w="5245" w:type="dxa"/>
          </w:tcPr>
          <w:p w14:paraId="05FE6084" w14:textId="68461728" w:rsidR="00B21D8C" w:rsidRPr="00612F8A" w:rsidRDefault="00B21D8C" w:rsidP="00B21D8C">
            <w:pPr>
              <w:pStyle w:val="a5"/>
              <w:numPr>
                <w:ilvl w:val="0"/>
                <w:numId w:val="14"/>
              </w:numPr>
              <w:tabs>
                <w:tab w:val="left" w:pos="380"/>
              </w:tabs>
              <w:snapToGrid w:val="0"/>
              <w:ind w:left="0" w:firstLine="34"/>
              <w:jc w:val="both"/>
              <w:rPr>
                <w:b/>
                <w:sz w:val="22"/>
                <w:szCs w:val="22"/>
                <w:lang w:val="kk-KZ"/>
              </w:rPr>
            </w:pPr>
            <w:r w:rsidRPr="00612F8A">
              <w:rPr>
                <w:b/>
                <w:sz w:val="22"/>
                <w:lang w:val="kk-KZ"/>
              </w:rPr>
              <w:t xml:space="preserve">Конвертациялау </w:t>
            </w:r>
            <w:r w:rsidRPr="00612F8A">
              <w:rPr>
                <w:sz w:val="22"/>
                <w:lang w:val="kk-KZ"/>
              </w:rPr>
              <w:t xml:space="preserve">– ұлттық валютаны шетел валютасына және/немесе керісінше айырбастау  процедурасы;  </w:t>
            </w:r>
          </w:p>
        </w:tc>
        <w:tc>
          <w:tcPr>
            <w:tcW w:w="284" w:type="dxa"/>
          </w:tcPr>
          <w:p w14:paraId="75099BD2" w14:textId="78699823" w:rsidR="00B21D8C" w:rsidRPr="00612F8A" w:rsidRDefault="00B21D8C" w:rsidP="00B21D8C">
            <w:pPr>
              <w:snapToGrid w:val="0"/>
              <w:ind w:left="360"/>
              <w:jc w:val="both"/>
              <w:rPr>
                <w:b/>
                <w:sz w:val="22"/>
                <w:szCs w:val="22"/>
              </w:rPr>
            </w:pPr>
          </w:p>
        </w:tc>
        <w:tc>
          <w:tcPr>
            <w:tcW w:w="5670" w:type="dxa"/>
          </w:tcPr>
          <w:p w14:paraId="644D8AE5" w14:textId="01F37CDB" w:rsidR="00B21D8C" w:rsidRPr="00612F8A" w:rsidRDefault="00B21D8C" w:rsidP="00B21D8C">
            <w:pPr>
              <w:numPr>
                <w:ilvl w:val="0"/>
                <w:numId w:val="2"/>
              </w:numPr>
              <w:tabs>
                <w:tab w:val="clear" w:pos="360"/>
                <w:tab w:val="num" w:pos="0"/>
                <w:tab w:val="left" w:pos="270"/>
                <w:tab w:val="left" w:pos="489"/>
              </w:tabs>
              <w:snapToGrid w:val="0"/>
              <w:ind w:left="34" w:firstLine="0"/>
              <w:jc w:val="both"/>
              <w:rPr>
                <w:sz w:val="22"/>
                <w:szCs w:val="22"/>
              </w:rPr>
            </w:pPr>
            <w:r w:rsidRPr="00612F8A">
              <w:rPr>
                <w:b/>
                <w:sz w:val="22"/>
                <w:szCs w:val="22"/>
              </w:rPr>
              <w:t xml:space="preserve">Конвертация </w:t>
            </w:r>
            <w:r w:rsidRPr="00612F8A">
              <w:rPr>
                <w:sz w:val="22"/>
                <w:szCs w:val="22"/>
              </w:rPr>
              <w:t>– процедура обмена национальной валюты на иностранную валюту и/или наоборот;</w:t>
            </w:r>
          </w:p>
        </w:tc>
      </w:tr>
      <w:tr w:rsidR="00B21D8C" w:rsidRPr="00612F8A" w14:paraId="3802ADCD" w14:textId="77777777" w:rsidTr="00A9146E">
        <w:tc>
          <w:tcPr>
            <w:tcW w:w="5245" w:type="dxa"/>
          </w:tcPr>
          <w:p w14:paraId="6C82BD13" w14:textId="63F35191" w:rsidR="00B21D8C" w:rsidRPr="00612F8A" w:rsidRDefault="00B21D8C" w:rsidP="00B21D8C">
            <w:pPr>
              <w:pStyle w:val="a5"/>
              <w:numPr>
                <w:ilvl w:val="0"/>
                <w:numId w:val="14"/>
              </w:numPr>
              <w:tabs>
                <w:tab w:val="left" w:pos="380"/>
              </w:tabs>
              <w:snapToGrid w:val="0"/>
              <w:ind w:left="0" w:firstLine="34"/>
              <w:jc w:val="both"/>
              <w:rPr>
                <w:b/>
                <w:sz w:val="22"/>
                <w:szCs w:val="22"/>
                <w:lang w:val="kk-KZ"/>
              </w:rPr>
            </w:pPr>
            <w:r w:rsidRPr="00612F8A">
              <w:rPr>
                <w:b/>
                <w:sz w:val="22"/>
                <w:lang w:val="kk-KZ"/>
              </w:rPr>
              <w:t xml:space="preserve">Конверсиялау </w:t>
            </w:r>
            <w:r w:rsidRPr="00612F8A">
              <w:rPr>
                <w:sz w:val="22"/>
                <w:lang w:val="kk-KZ"/>
              </w:rPr>
              <w:t xml:space="preserve">– бір шетел валютасын басқа шетел валютасына айырбастау процедурасы; </w:t>
            </w:r>
          </w:p>
        </w:tc>
        <w:tc>
          <w:tcPr>
            <w:tcW w:w="284" w:type="dxa"/>
          </w:tcPr>
          <w:p w14:paraId="34BDB946" w14:textId="0AC96DB7" w:rsidR="00B21D8C" w:rsidRPr="00612F8A" w:rsidRDefault="00B21D8C" w:rsidP="00B21D8C">
            <w:pPr>
              <w:snapToGrid w:val="0"/>
              <w:ind w:left="360"/>
              <w:jc w:val="both"/>
              <w:rPr>
                <w:b/>
                <w:sz w:val="22"/>
                <w:szCs w:val="22"/>
              </w:rPr>
            </w:pPr>
          </w:p>
        </w:tc>
        <w:tc>
          <w:tcPr>
            <w:tcW w:w="5670" w:type="dxa"/>
          </w:tcPr>
          <w:p w14:paraId="729ACEF6" w14:textId="0CABC553" w:rsidR="00B21D8C" w:rsidRPr="00612F8A" w:rsidRDefault="00B21D8C" w:rsidP="00B21D8C">
            <w:pPr>
              <w:numPr>
                <w:ilvl w:val="0"/>
                <w:numId w:val="2"/>
              </w:numPr>
              <w:tabs>
                <w:tab w:val="clear" w:pos="360"/>
                <w:tab w:val="num" w:pos="0"/>
                <w:tab w:val="left" w:pos="270"/>
                <w:tab w:val="left" w:pos="489"/>
              </w:tabs>
              <w:snapToGrid w:val="0"/>
              <w:ind w:left="34" w:firstLine="0"/>
              <w:jc w:val="both"/>
              <w:rPr>
                <w:sz w:val="22"/>
                <w:szCs w:val="22"/>
              </w:rPr>
            </w:pPr>
            <w:r w:rsidRPr="00612F8A">
              <w:rPr>
                <w:b/>
                <w:sz w:val="22"/>
                <w:szCs w:val="22"/>
              </w:rPr>
              <w:t xml:space="preserve">Конверсия </w:t>
            </w:r>
            <w:r w:rsidRPr="00612F8A">
              <w:rPr>
                <w:sz w:val="22"/>
                <w:szCs w:val="22"/>
              </w:rPr>
              <w:t>– процедура обмена одной иностранной валюты на другую иностранную валюту;</w:t>
            </w:r>
          </w:p>
        </w:tc>
      </w:tr>
      <w:tr w:rsidR="00B21D8C" w:rsidRPr="00612F8A" w14:paraId="774C3AAA" w14:textId="77777777" w:rsidTr="00A9146E">
        <w:tc>
          <w:tcPr>
            <w:tcW w:w="5245" w:type="dxa"/>
          </w:tcPr>
          <w:p w14:paraId="03F0664D" w14:textId="088D0112" w:rsidR="00B21D8C" w:rsidRPr="00612F8A" w:rsidRDefault="00B21D8C" w:rsidP="00B21D8C">
            <w:pPr>
              <w:pStyle w:val="a5"/>
              <w:numPr>
                <w:ilvl w:val="0"/>
                <w:numId w:val="14"/>
              </w:numPr>
              <w:tabs>
                <w:tab w:val="left" w:pos="380"/>
              </w:tabs>
              <w:snapToGrid w:val="0"/>
              <w:ind w:left="0" w:firstLine="34"/>
              <w:jc w:val="both"/>
              <w:rPr>
                <w:b/>
                <w:sz w:val="22"/>
                <w:szCs w:val="22"/>
                <w:lang w:val="kk-KZ"/>
              </w:rPr>
            </w:pPr>
            <w:r w:rsidRPr="00612F8A">
              <w:rPr>
                <w:b/>
                <w:bCs/>
                <w:sz w:val="22"/>
                <w:lang w:val="kk-KZ"/>
              </w:rPr>
              <w:t>Мәміле бағамы</w:t>
            </w:r>
            <w:r w:rsidRPr="00612F8A">
              <w:rPr>
                <w:sz w:val="22"/>
                <w:lang w:val="kk-KZ"/>
              </w:rPr>
              <w:t xml:space="preserve"> – валюталау күні Тараптар арасында өзара есеп айырысу жүргізілетін валюта сатып алу/сату бағамы; </w:t>
            </w:r>
          </w:p>
        </w:tc>
        <w:tc>
          <w:tcPr>
            <w:tcW w:w="284" w:type="dxa"/>
          </w:tcPr>
          <w:p w14:paraId="6B4EE181" w14:textId="6E9C798F" w:rsidR="00B21D8C" w:rsidRPr="00612F8A" w:rsidRDefault="00B21D8C" w:rsidP="00B21D8C">
            <w:pPr>
              <w:snapToGrid w:val="0"/>
              <w:ind w:left="360"/>
              <w:jc w:val="both"/>
              <w:rPr>
                <w:b/>
                <w:sz w:val="22"/>
                <w:szCs w:val="22"/>
              </w:rPr>
            </w:pPr>
          </w:p>
        </w:tc>
        <w:tc>
          <w:tcPr>
            <w:tcW w:w="5670" w:type="dxa"/>
          </w:tcPr>
          <w:p w14:paraId="59D263D1" w14:textId="6D798E24" w:rsidR="00B21D8C" w:rsidRPr="00612F8A" w:rsidRDefault="00B21D8C" w:rsidP="00B21D8C">
            <w:pPr>
              <w:numPr>
                <w:ilvl w:val="0"/>
                <w:numId w:val="2"/>
              </w:numPr>
              <w:tabs>
                <w:tab w:val="clear" w:pos="360"/>
                <w:tab w:val="num" w:pos="0"/>
                <w:tab w:val="left" w:pos="270"/>
                <w:tab w:val="left" w:pos="489"/>
              </w:tabs>
              <w:snapToGrid w:val="0"/>
              <w:ind w:left="34" w:firstLine="0"/>
              <w:jc w:val="both"/>
              <w:rPr>
                <w:sz w:val="22"/>
                <w:szCs w:val="22"/>
              </w:rPr>
            </w:pPr>
            <w:r w:rsidRPr="00612F8A">
              <w:rPr>
                <w:b/>
                <w:sz w:val="22"/>
                <w:szCs w:val="22"/>
              </w:rPr>
              <w:t xml:space="preserve">Курс сделки </w:t>
            </w:r>
            <w:r w:rsidRPr="00612F8A">
              <w:rPr>
                <w:sz w:val="22"/>
                <w:szCs w:val="22"/>
              </w:rPr>
              <w:t>– курс покупки/продажи валюты, по которому производится расчет между Сторонами на дату валютирования;</w:t>
            </w:r>
          </w:p>
        </w:tc>
      </w:tr>
      <w:tr w:rsidR="00B21D8C" w:rsidRPr="00612F8A" w14:paraId="72AC5550" w14:textId="77777777" w:rsidTr="00A9146E">
        <w:tc>
          <w:tcPr>
            <w:tcW w:w="5245" w:type="dxa"/>
          </w:tcPr>
          <w:p w14:paraId="4989983D" w14:textId="2EDD0A37" w:rsidR="00B21D8C" w:rsidRPr="00612F8A" w:rsidRDefault="00B21D8C" w:rsidP="00DD3662">
            <w:pPr>
              <w:pStyle w:val="a5"/>
              <w:numPr>
                <w:ilvl w:val="0"/>
                <w:numId w:val="14"/>
              </w:numPr>
              <w:tabs>
                <w:tab w:val="left" w:pos="380"/>
              </w:tabs>
              <w:snapToGrid w:val="0"/>
              <w:ind w:left="0" w:firstLine="34"/>
              <w:jc w:val="both"/>
              <w:rPr>
                <w:b/>
                <w:sz w:val="22"/>
                <w:szCs w:val="22"/>
                <w:lang w:val="kk-KZ"/>
              </w:rPr>
            </w:pPr>
            <w:r w:rsidRPr="00612F8A">
              <w:rPr>
                <w:b/>
                <w:sz w:val="22"/>
                <w:lang w:val="kk-KZ"/>
              </w:rPr>
              <w:t>Аллокирленбеген металл шот</w:t>
            </w:r>
            <w:r w:rsidRPr="00612F8A">
              <w:rPr>
                <w:sz w:val="22"/>
                <w:lang w:val="kk-KZ"/>
              </w:rPr>
              <w:t xml:space="preserve"> – жеке белгілерін көрсетпей тазартылған бағалы металдарды есепке алу үшін, сонымен қатар қолма-қол емес (заттай емес) </w:t>
            </w:r>
            <w:r w:rsidRPr="00612F8A">
              <w:rPr>
                <w:sz w:val="22"/>
                <w:lang w:val="kk-KZ"/>
              </w:rPr>
              <w:lastRenderedPageBreak/>
              <w:t>нысандағы тазартылған бағалы металдарды қабылдау, орналастыру және сатып алу-сату бойынша операцияларды жүзеге асыру үшін Банк ашатын металл шот;</w:t>
            </w:r>
          </w:p>
        </w:tc>
        <w:tc>
          <w:tcPr>
            <w:tcW w:w="284" w:type="dxa"/>
          </w:tcPr>
          <w:p w14:paraId="595ABFA3" w14:textId="3D4635C5" w:rsidR="00B21D8C" w:rsidRPr="00612F8A" w:rsidRDefault="00B21D8C" w:rsidP="00B21D8C">
            <w:pPr>
              <w:snapToGrid w:val="0"/>
              <w:ind w:left="360"/>
              <w:jc w:val="both"/>
              <w:rPr>
                <w:b/>
                <w:sz w:val="22"/>
                <w:szCs w:val="22"/>
              </w:rPr>
            </w:pPr>
          </w:p>
        </w:tc>
        <w:tc>
          <w:tcPr>
            <w:tcW w:w="5670" w:type="dxa"/>
          </w:tcPr>
          <w:p w14:paraId="1979D9FC" w14:textId="372E6A37" w:rsidR="00B21D8C" w:rsidRPr="00612F8A" w:rsidRDefault="00B21D8C" w:rsidP="0067710E">
            <w:pPr>
              <w:numPr>
                <w:ilvl w:val="0"/>
                <w:numId w:val="2"/>
              </w:numPr>
              <w:tabs>
                <w:tab w:val="clear" w:pos="360"/>
                <w:tab w:val="num" w:pos="0"/>
                <w:tab w:val="left" w:pos="270"/>
                <w:tab w:val="left" w:pos="489"/>
              </w:tabs>
              <w:snapToGrid w:val="0"/>
              <w:ind w:left="34" w:firstLine="0"/>
              <w:jc w:val="both"/>
              <w:rPr>
                <w:sz w:val="22"/>
                <w:szCs w:val="22"/>
              </w:rPr>
            </w:pPr>
            <w:r w:rsidRPr="00C2659F">
              <w:rPr>
                <w:b/>
                <w:sz w:val="22"/>
                <w:szCs w:val="22"/>
              </w:rPr>
              <w:t>Неаллокированный металлический счет</w:t>
            </w:r>
            <w:r w:rsidRPr="00256FC0">
              <w:rPr>
                <w:b/>
                <w:color w:val="00B0F0"/>
                <w:sz w:val="22"/>
                <w:szCs w:val="22"/>
              </w:rPr>
              <w:t xml:space="preserve"> </w:t>
            </w:r>
            <w:r w:rsidRPr="00C2659F">
              <w:rPr>
                <w:sz w:val="22"/>
                <w:szCs w:val="22"/>
              </w:rPr>
              <w:t>–</w:t>
            </w:r>
            <w:r w:rsidRPr="00C2659F">
              <w:rPr>
                <w:b/>
                <w:sz w:val="22"/>
                <w:szCs w:val="22"/>
              </w:rPr>
              <w:t xml:space="preserve"> </w:t>
            </w:r>
            <w:r w:rsidRPr="00C2659F">
              <w:rPr>
                <w:sz w:val="22"/>
                <w:szCs w:val="22"/>
              </w:rPr>
              <w:t xml:space="preserve">металлический счет, открываемый Банком для учета аффинированных драгоценных металлов без указания их </w:t>
            </w:r>
            <w:r w:rsidRPr="00C2659F">
              <w:rPr>
                <w:sz w:val="22"/>
                <w:szCs w:val="22"/>
              </w:rPr>
              <w:lastRenderedPageBreak/>
              <w:t>индивидуальных признаков, а также осуществления операций по принятию, размещению и покупке-продаже аффинированных драгоценных металлов в обезличенной (нефизической) форме;</w:t>
            </w:r>
          </w:p>
        </w:tc>
      </w:tr>
      <w:tr w:rsidR="00B21D8C" w:rsidRPr="00612F8A" w14:paraId="53D1F62D" w14:textId="77777777" w:rsidTr="00A9146E">
        <w:tc>
          <w:tcPr>
            <w:tcW w:w="5245" w:type="dxa"/>
          </w:tcPr>
          <w:p w14:paraId="6FED3072" w14:textId="061F81F7" w:rsidR="00B21D8C" w:rsidRPr="00612F8A" w:rsidRDefault="00B21D8C" w:rsidP="00B21D8C">
            <w:pPr>
              <w:pStyle w:val="a5"/>
              <w:numPr>
                <w:ilvl w:val="0"/>
                <w:numId w:val="14"/>
              </w:numPr>
              <w:tabs>
                <w:tab w:val="left" w:pos="380"/>
              </w:tabs>
              <w:snapToGrid w:val="0"/>
              <w:ind w:left="0" w:firstLine="34"/>
              <w:jc w:val="both"/>
              <w:rPr>
                <w:b/>
                <w:sz w:val="22"/>
                <w:szCs w:val="22"/>
                <w:lang w:val="kk-KZ"/>
              </w:rPr>
            </w:pPr>
            <w:r w:rsidRPr="00612F8A">
              <w:rPr>
                <w:b/>
                <w:bCs/>
                <w:sz w:val="22"/>
                <w:lang w:val="kk-KZ"/>
              </w:rPr>
              <w:lastRenderedPageBreak/>
              <w:t>Жұмыс істемейтін күн</w:t>
            </w:r>
            <w:r w:rsidRPr="00612F8A">
              <w:rPr>
                <w:sz w:val="22"/>
                <w:lang w:val="kk-KZ"/>
              </w:rPr>
              <w:t xml:space="preserve"> – демалыс және мереке күндері, сонымен қатар Қазақстан Республикасының қаулысына сәйкес соларға теңдестірілген басқа күндер; </w:t>
            </w:r>
            <w:r w:rsidRPr="00612F8A">
              <w:rPr>
                <w:b/>
                <w:sz w:val="22"/>
                <w:lang w:val="kk-KZ"/>
              </w:rPr>
              <w:t xml:space="preserve"> </w:t>
            </w:r>
          </w:p>
        </w:tc>
        <w:tc>
          <w:tcPr>
            <w:tcW w:w="284" w:type="dxa"/>
          </w:tcPr>
          <w:p w14:paraId="2A40F76C" w14:textId="3EA2358D" w:rsidR="00B21D8C" w:rsidRPr="00612F8A" w:rsidRDefault="00B21D8C" w:rsidP="00B21D8C">
            <w:pPr>
              <w:snapToGrid w:val="0"/>
              <w:ind w:left="360"/>
              <w:jc w:val="both"/>
              <w:rPr>
                <w:b/>
                <w:sz w:val="22"/>
                <w:szCs w:val="22"/>
              </w:rPr>
            </w:pPr>
          </w:p>
        </w:tc>
        <w:tc>
          <w:tcPr>
            <w:tcW w:w="5670" w:type="dxa"/>
          </w:tcPr>
          <w:p w14:paraId="5851C3D0" w14:textId="0976B66C" w:rsidR="00B21D8C" w:rsidRPr="00612F8A" w:rsidRDefault="00B21D8C" w:rsidP="00B21D8C">
            <w:pPr>
              <w:numPr>
                <w:ilvl w:val="0"/>
                <w:numId w:val="2"/>
              </w:numPr>
              <w:tabs>
                <w:tab w:val="clear" w:pos="360"/>
                <w:tab w:val="num" w:pos="0"/>
                <w:tab w:val="left" w:pos="270"/>
                <w:tab w:val="left" w:pos="489"/>
              </w:tabs>
              <w:snapToGrid w:val="0"/>
              <w:ind w:left="34" w:firstLine="0"/>
              <w:jc w:val="both"/>
              <w:rPr>
                <w:b/>
                <w:sz w:val="22"/>
                <w:szCs w:val="22"/>
              </w:rPr>
            </w:pPr>
            <w:r w:rsidRPr="00612F8A">
              <w:rPr>
                <w:b/>
                <w:sz w:val="22"/>
                <w:szCs w:val="22"/>
              </w:rPr>
              <w:t xml:space="preserve">Нерабочий день </w:t>
            </w:r>
            <w:r w:rsidRPr="00612F8A">
              <w:rPr>
                <w:sz w:val="22"/>
                <w:szCs w:val="22"/>
              </w:rPr>
              <w:t>–</w:t>
            </w:r>
            <w:r w:rsidRPr="00612F8A">
              <w:rPr>
                <w:b/>
                <w:sz w:val="22"/>
                <w:szCs w:val="22"/>
              </w:rPr>
              <w:t xml:space="preserve"> </w:t>
            </w:r>
            <w:r w:rsidRPr="00612F8A">
              <w:rPr>
                <w:sz w:val="22"/>
                <w:szCs w:val="22"/>
              </w:rPr>
              <w:t>выходные и праздничные дни, а также другие дни, приравненные к ним, в соответствии с постановлениями Правительства Республики Казахстан;</w:t>
            </w:r>
            <w:r w:rsidRPr="00612F8A">
              <w:rPr>
                <w:b/>
                <w:sz w:val="22"/>
                <w:szCs w:val="22"/>
              </w:rPr>
              <w:t xml:space="preserve"> </w:t>
            </w:r>
          </w:p>
        </w:tc>
      </w:tr>
      <w:tr w:rsidR="00B21D8C" w:rsidRPr="00612F8A" w14:paraId="37C9EF22" w14:textId="77777777" w:rsidTr="00A9146E">
        <w:tc>
          <w:tcPr>
            <w:tcW w:w="5245" w:type="dxa"/>
          </w:tcPr>
          <w:p w14:paraId="37BE6876" w14:textId="01C99B41" w:rsidR="00B21D8C" w:rsidRPr="00612F8A" w:rsidRDefault="00B21D8C" w:rsidP="00B21D8C">
            <w:pPr>
              <w:pStyle w:val="a5"/>
              <w:numPr>
                <w:ilvl w:val="0"/>
                <w:numId w:val="14"/>
              </w:numPr>
              <w:tabs>
                <w:tab w:val="left" w:pos="380"/>
              </w:tabs>
              <w:snapToGrid w:val="0"/>
              <w:ind w:left="0" w:firstLine="34"/>
              <w:jc w:val="both"/>
              <w:rPr>
                <w:b/>
                <w:sz w:val="22"/>
                <w:szCs w:val="22"/>
                <w:lang w:val="kk-KZ"/>
              </w:rPr>
            </w:pPr>
            <w:r w:rsidRPr="00612F8A">
              <w:rPr>
                <w:b/>
                <w:sz w:val="22"/>
                <w:lang w:val="kk-KZ"/>
              </w:rPr>
              <w:t xml:space="preserve">Неттинг (netting) </w:t>
            </w:r>
            <w:r w:rsidRPr="00612F8A">
              <w:rPr>
                <w:sz w:val="22"/>
                <w:lang w:val="kk-KZ"/>
              </w:rPr>
              <w:t>–</w:t>
            </w:r>
            <w:r w:rsidRPr="00612F8A">
              <w:rPr>
                <w:b/>
                <w:sz w:val="22"/>
                <w:lang w:val="kk-KZ"/>
              </w:rPr>
              <w:t xml:space="preserve"> </w:t>
            </w:r>
            <w:r w:rsidRPr="00612F8A">
              <w:rPr>
                <w:sz w:val="22"/>
                <w:lang w:val="kk-KZ"/>
              </w:rPr>
              <w:t>болашақ валюталау күнімен жүргізілетін мәміле бойынша өзара есепке алу және таза (net) нәтиже бойынша төлемді жүзеге асыру;</w:t>
            </w:r>
          </w:p>
        </w:tc>
        <w:tc>
          <w:tcPr>
            <w:tcW w:w="284" w:type="dxa"/>
          </w:tcPr>
          <w:p w14:paraId="2C132F55" w14:textId="79687787" w:rsidR="00B21D8C" w:rsidRPr="00612F8A" w:rsidRDefault="00B21D8C" w:rsidP="00B21D8C">
            <w:pPr>
              <w:snapToGrid w:val="0"/>
              <w:ind w:left="360"/>
              <w:jc w:val="both"/>
              <w:rPr>
                <w:b/>
                <w:sz w:val="22"/>
                <w:szCs w:val="22"/>
              </w:rPr>
            </w:pPr>
          </w:p>
        </w:tc>
        <w:tc>
          <w:tcPr>
            <w:tcW w:w="5670" w:type="dxa"/>
          </w:tcPr>
          <w:p w14:paraId="38DE009A" w14:textId="1960A7D4" w:rsidR="00B21D8C" w:rsidRPr="00612F8A" w:rsidRDefault="00B21D8C" w:rsidP="00B21D8C">
            <w:pPr>
              <w:numPr>
                <w:ilvl w:val="0"/>
                <w:numId w:val="2"/>
              </w:numPr>
              <w:tabs>
                <w:tab w:val="clear" w:pos="360"/>
                <w:tab w:val="num" w:pos="0"/>
                <w:tab w:val="left" w:pos="270"/>
                <w:tab w:val="left" w:pos="489"/>
              </w:tabs>
              <w:snapToGrid w:val="0"/>
              <w:ind w:left="34" w:firstLine="0"/>
              <w:jc w:val="both"/>
              <w:rPr>
                <w:sz w:val="22"/>
                <w:szCs w:val="22"/>
              </w:rPr>
            </w:pPr>
            <w:r w:rsidRPr="00612F8A">
              <w:rPr>
                <w:b/>
                <w:sz w:val="22"/>
                <w:szCs w:val="22"/>
              </w:rPr>
              <w:t>Неттинг (</w:t>
            </w:r>
            <w:r w:rsidRPr="00612F8A">
              <w:rPr>
                <w:b/>
                <w:sz w:val="22"/>
                <w:szCs w:val="22"/>
                <w:lang w:val="en-US"/>
              </w:rPr>
              <w:t>netting</w:t>
            </w:r>
            <w:r w:rsidRPr="00612F8A">
              <w:rPr>
                <w:b/>
                <w:sz w:val="22"/>
                <w:szCs w:val="22"/>
              </w:rPr>
              <w:t xml:space="preserve">) </w:t>
            </w:r>
            <w:r w:rsidRPr="00612F8A">
              <w:rPr>
                <w:sz w:val="22"/>
                <w:szCs w:val="22"/>
              </w:rPr>
              <w:t>–</w:t>
            </w:r>
            <w:r w:rsidRPr="00612F8A">
              <w:rPr>
                <w:b/>
                <w:sz w:val="22"/>
                <w:szCs w:val="22"/>
              </w:rPr>
              <w:t xml:space="preserve"> </w:t>
            </w:r>
            <w:r w:rsidRPr="00612F8A">
              <w:rPr>
                <w:sz w:val="22"/>
                <w:szCs w:val="22"/>
              </w:rPr>
              <w:t>это взаимозачет по сделке с будущей датой валютирования и осуществление платежа по чистому (net) результату;</w:t>
            </w:r>
          </w:p>
        </w:tc>
      </w:tr>
      <w:tr w:rsidR="00B21D8C" w:rsidRPr="00612F8A" w14:paraId="4ED816B9" w14:textId="77777777" w:rsidTr="00A9146E">
        <w:tc>
          <w:tcPr>
            <w:tcW w:w="5245" w:type="dxa"/>
          </w:tcPr>
          <w:p w14:paraId="6913AB53" w14:textId="3CF01B3D" w:rsidR="00B21D8C" w:rsidRPr="00612F8A" w:rsidRDefault="00B21D8C" w:rsidP="00F60F78">
            <w:pPr>
              <w:pStyle w:val="a5"/>
              <w:numPr>
                <w:ilvl w:val="0"/>
                <w:numId w:val="14"/>
              </w:numPr>
              <w:tabs>
                <w:tab w:val="left" w:pos="380"/>
              </w:tabs>
              <w:snapToGrid w:val="0"/>
              <w:ind w:left="0" w:firstLine="34"/>
              <w:jc w:val="both"/>
              <w:rPr>
                <w:b/>
                <w:sz w:val="22"/>
                <w:szCs w:val="22"/>
                <w:lang w:val="kk-KZ"/>
              </w:rPr>
            </w:pPr>
            <w:r w:rsidRPr="00612F8A">
              <w:rPr>
                <w:b/>
                <w:sz w:val="22"/>
                <w:lang w:val="kk-KZ"/>
              </w:rPr>
              <w:t xml:space="preserve">Онлайн бағам </w:t>
            </w:r>
            <w:r w:rsidRPr="00612F8A">
              <w:rPr>
                <w:sz w:val="22"/>
                <w:lang w:val="kk-KZ"/>
              </w:rPr>
              <w:t>–</w:t>
            </w:r>
            <w:r w:rsidRPr="00612F8A">
              <w:rPr>
                <w:b/>
                <w:sz w:val="22"/>
                <w:lang w:val="kk-KZ"/>
              </w:rPr>
              <w:t xml:space="preserve"> </w:t>
            </w:r>
            <w:r w:rsidRPr="00612F8A">
              <w:rPr>
                <w:sz w:val="22"/>
                <w:lang w:val="kk-KZ"/>
              </w:rPr>
              <w:t>«Онлайн конвертациялау» қосымша бетінде сипатталатын және ағымдағы сәтте бағам бойынша Банктің сұранысы мен ұсынысын растайтын валюта сатып алу/сату бағамы</w:t>
            </w:r>
            <w:r w:rsidR="00F60F78" w:rsidRPr="00612F8A">
              <w:rPr>
                <w:sz w:val="22"/>
                <w:lang w:val="kk-KZ"/>
              </w:rPr>
              <w:t xml:space="preserve">. Бұл </w:t>
            </w:r>
            <w:r w:rsidRPr="00612F8A">
              <w:rPr>
                <w:sz w:val="22"/>
                <w:lang w:val="kk-KZ"/>
              </w:rPr>
              <w:t xml:space="preserve">бағам онлайн режимінде ауысады; </w:t>
            </w:r>
          </w:p>
        </w:tc>
        <w:tc>
          <w:tcPr>
            <w:tcW w:w="284" w:type="dxa"/>
          </w:tcPr>
          <w:p w14:paraId="1286CB88" w14:textId="1EBA386F" w:rsidR="00B21D8C" w:rsidRPr="00612F8A" w:rsidRDefault="00B21D8C" w:rsidP="00B21D8C">
            <w:pPr>
              <w:snapToGrid w:val="0"/>
              <w:ind w:left="360"/>
              <w:jc w:val="both"/>
              <w:rPr>
                <w:b/>
                <w:sz w:val="22"/>
                <w:szCs w:val="22"/>
              </w:rPr>
            </w:pPr>
          </w:p>
        </w:tc>
        <w:tc>
          <w:tcPr>
            <w:tcW w:w="5670" w:type="dxa"/>
          </w:tcPr>
          <w:p w14:paraId="58E7C75D" w14:textId="770B9602" w:rsidR="00B21D8C" w:rsidRPr="00612F8A" w:rsidRDefault="00B21D8C" w:rsidP="00B21D8C">
            <w:pPr>
              <w:numPr>
                <w:ilvl w:val="0"/>
                <w:numId w:val="2"/>
              </w:numPr>
              <w:tabs>
                <w:tab w:val="clear" w:pos="360"/>
                <w:tab w:val="num" w:pos="0"/>
                <w:tab w:val="left" w:pos="270"/>
                <w:tab w:val="left" w:pos="489"/>
              </w:tabs>
              <w:snapToGrid w:val="0"/>
              <w:ind w:left="34" w:firstLine="0"/>
              <w:jc w:val="both"/>
              <w:rPr>
                <w:sz w:val="22"/>
                <w:szCs w:val="22"/>
              </w:rPr>
            </w:pPr>
            <w:r w:rsidRPr="00612F8A">
              <w:rPr>
                <w:b/>
                <w:sz w:val="22"/>
                <w:szCs w:val="22"/>
              </w:rPr>
              <w:t xml:space="preserve">Онлайн курс </w:t>
            </w:r>
            <w:r w:rsidRPr="00612F8A">
              <w:rPr>
                <w:sz w:val="22"/>
                <w:szCs w:val="22"/>
              </w:rPr>
              <w:t>–</w:t>
            </w:r>
            <w:r w:rsidRPr="00612F8A">
              <w:rPr>
                <w:b/>
                <w:sz w:val="22"/>
                <w:szCs w:val="22"/>
              </w:rPr>
              <w:t xml:space="preserve"> </w:t>
            </w:r>
            <w:r w:rsidRPr="00612F8A">
              <w:rPr>
                <w:sz w:val="22"/>
                <w:szCs w:val="22"/>
              </w:rPr>
              <w:t>курс покупки/продажи валюты, отображаемый во вкладке «Онлайн конвертация» и подтверждающий спрос и предложение Банка по курсу на текущий момент. Данный курс меняется в режиме онлайн;</w:t>
            </w:r>
          </w:p>
        </w:tc>
      </w:tr>
      <w:tr w:rsidR="00B21D8C" w:rsidRPr="00612F8A" w14:paraId="57CA7370" w14:textId="77777777" w:rsidTr="00A9146E">
        <w:tc>
          <w:tcPr>
            <w:tcW w:w="5245" w:type="dxa"/>
          </w:tcPr>
          <w:p w14:paraId="5377B570" w14:textId="29EAED37" w:rsidR="00B21D8C" w:rsidRPr="00612F8A" w:rsidRDefault="00B21D8C" w:rsidP="00B21D8C">
            <w:pPr>
              <w:pStyle w:val="a5"/>
              <w:numPr>
                <w:ilvl w:val="0"/>
                <w:numId w:val="14"/>
              </w:numPr>
              <w:tabs>
                <w:tab w:val="left" w:pos="380"/>
              </w:tabs>
              <w:snapToGrid w:val="0"/>
              <w:ind w:left="0" w:firstLine="34"/>
              <w:jc w:val="both"/>
              <w:rPr>
                <w:b/>
                <w:sz w:val="22"/>
                <w:szCs w:val="22"/>
                <w:lang w:val="kk-KZ"/>
              </w:rPr>
            </w:pPr>
            <w:r w:rsidRPr="00612F8A">
              <w:rPr>
                <w:b/>
                <w:bCs/>
                <w:sz w:val="22"/>
                <w:lang w:val="kk-KZ"/>
              </w:rPr>
              <w:t xml:space="preserve">Кейінге қалдырылған ордер </w:t>
            </w:r>
            <w:r w:rsidRPr="00612F8A">
              <w:rPr>
                <w:sz w:val="22"/>
                <w:lang w:val="kk-KZ"/>
              </w:rPr>
              <w:t xml:space="preserve">– белгіленген көлем және белгіленген баға бойынша валюта сатып алу/сатуға Клиенттің өкімі; </w:t>
            </w:r>
          </w:p>
        </w:tc>
        <w:tc>
          <w:tcPr>
            <w:tcW w:w="284" w:type="dxa"/>
          </w:tcPr>
          <w:p w14:paraId="6543C6BC" w14:textId="32A0876A" w:rsidR="00B21D8C" w:rsidRPr="00612F8A" w:rsidRDefault="00B21D8C" w:rsidP="00B21D8C">
            <w:pPr>
              <w:snapToGrid w:val="0"/>
              <w:ind w:left="360"/>
              <w:jc w:val="both"/>
              <w:rPr>
                <w:b/>
                <w:sz w:val="22"/>
                <w:szCs w:val="22"/>
              </w:rPr>
            </w:pPr>
          </w:p>
        </w:tc>
        <w:tc>
          <w:tcPr>
            <w:tcW w:w="5670" w:type="dxa"/>
          </w:tcPr>
          <w:p w14:paraId="52EC8C2D" w14:textId="583ADD2C" w:rsidR="00B21D8C" w:rsidRPr="00612F8A" w:rsidRDefault="00B21D8C" w:rsidP="00B21D8C">
            <w:pPr>
              <w:numPr>
                <w:ilvl w:val="0"/>
                <w:numId w:val="2"/>
              </w:numPr>
              <w:tabs>
                <w:tab w:val="clear" w:pos="360"/>
                <w:tab w:val="num" w:pos="0"/>
                <w:tab w:val="left" w:pos="270"/>
                <w:tab w:val="left" w:pos="489"/>
              </w:tabs>
              <w:snapToGrid w:val="0"/>
              <w:ind w:left="34" w:firstLine="0"/>
              <w:jc w:val="both"/>
              <w:rPr>
                <w:sz w:val="22"/>
                <w:szCs w:val="22"/>
              </w:rPr>
            </w:pPr>
            <w:r w:rsidRPr="00612F8A">
              <w:rPr>
                <w:b/>
                <w:sz w:val="22"/>
                <w:szCs w:val="22"/>
              </w:rPr>
              <w:t xml:space="preserve">Отложенный ордер </w:t>
            </w:r>
            <w:r w:rsidRPr="00612F8A">
              <w:rPr>
                <w:sz w:val="22"/>
                <w:szCs w:val="22"/>
              </w:rPr>
              <w:t>–</w:t>
            </w:r>
            <w:r w:rsidRPr="00612F8A">
              <w:rPr>
                <w:b/>
                <w:sz w:val="22"/>
                <w:szCs w:val="22"/>
              </w:rPr>
              <w:t xml:space="preserve"> </w:t>
            </w:r>
            <w:r w:rsidRPr="00612F8A">
              <w:rPr>
                <w:sz w:val="22"/>
                <w:szCs w:val="22"/>
              </w:rPr>
              <w:t>распоряжение Клиента на покупку/продажу валюты на заданный объем и по заданной цене;</w:t>
            </w:r>
          </w:p>
        </w:tc>
      </w:tr>
      <w:tr w:rsidR="00B21D8C" w:rsidRPr="00612F8A" w14:paraId="0CA113A8" w14:textId="77777777" w:rsidTr="00A9146E">
        <w:tc>
          <w:tcPr>
            <w:tcW w:w="5245" w:type="dxa"/>
          </w:tcPr>
          <w:p w14:paraId="51B6EAE2" w14:textId="349B12B3" w:rsidR="00B21D8C" w:rsidRPr="00612F8A" w:rsidRDefault="00B21D8C" w:rsidP="00B21D8C">
            <w:pPr>
              <w:pStyle w:val="a5"/>
              <w:numPr>
                <w:ilvl w:val="0"/>
                <w:numId w:val="14"/>
              </w:numPr>
              <w:tabs>
                <w:tab w:val="left" w:pos="380"/>
              </w:tabs>
              <w:ind w:left="0" w:firstLine="34"/>
              <w:jc w:val="both"/>
              <w:rPr>
                <w:b/>
                <w:sz w:val="22"/>
                <w:szCs w:val="22"/>
                <w:lang w:val="kk-KZ"/>
              </w:rPr>
            </w:pPr>
            <w:r w:rsidRPr="00AC38D1">
              <w:rPr>
                <w:b/>
                <w:sz w:val="22"/>
                <w:lang w:val="kk-KZ"/>
              </w:rPr>
              <w:t>Оферта (осы Ереже)</w:t>
            </w:r>
            <w:r w:rsidRPr="00612F8A">
              <w:rPr>
                <w:sz w:val="22"/>
                <w:lang w:val="kk-KZ"/>
              </w:rPr>
              <w:t xml:space="preserve"> – егер жеткілікті түрде айқындалған болса және ол қабылданған (акцепт) жағдайда Банк өзін байланысты деп санайтын ниетін білдірген болса, бiр немесе бiрнеше нақты тұлғаға (Клиентке) жасалған мәміле жасасу туралы Банктің ұсынысы;</w:t>
            </w:r>
          </w:p>
        </w:tc>
        <w:tc>
          <w:tcPr>
            <w:tcW w:w="284" w:type="dxa"/>
          </w:tcPr>
          <w:p w14:paraId="5918C828" w14:textId="327871EA" w:rsidR="00B21D8C" w:rsidRPr="00612F8A" w:rsidRDefault="00B21D8C" w:rsidP="00B21D8C">
            <w:pPr>
              <w:ind w:left="360"/>
              <w:jc w:val="both"/>
              <w:rPr>
                <w:b/>
                <w:sz w:val="22"/>
                <w:szCs w:val="22"/>
              </w:rPr>
            </w:pPr>
          </w:p>
        </w:tc>
        <w:tc>
          <w:tcPr>
            <w:tcW w:w="5670" w:type="dxa"/>
          </w:tcPr>
          <w:p w14:paraId="0CBB6868" w14:textId="742C0DC2" w:rsidR="00B21D8C" w:rsidRPr="00612F8A" w:rsidRDefault="00B21D8C" w:rsidP="00B21D8C">
            <w:pPr>
              <w:pStyle w:val="a5"/>
              <w:numPr>
                <w:ilvl w:val="0"/>
                <w:numId w:val="2"/>
              </w:numPr>
              <w:tabs>
                <w:tab w:val="clear" w:pos="360"/>
                <w:tab w:val="num" w:pos="0"/>
                <w:tab w:val="left" w:pos="270"/>
                <w:tab w:val="left" w:pos="489"/>
              </w:tabs>
              <w:ind w:left="34" w:firstLine="0"/>
              <w:jc w:val="both"/>
              <w:rPr>
                <w:sz w:val="22"/>
                <w:szCs w:val="22"/>
              </w:rPr>
            </w:pPr>
            <w:r w:rsidRPr="00612F8A">
              <w:rPr>
                <w:b/>
                <w:sz w:val="22"/>
                <w:szCs w:val="22"/>
              </w:rPr>
              <w:t xml:space="preserve">Оферта (настоящие Правила) </w:t>
            </w:r>
            <w:r w:rsidRPr="00612F8A">
              <w:rPr>
                <w:sz w:val="22"/>
                <w:szCs w:val="22"/>
              </w:rPr>
              <w:t>–</w:t>
            </w:r>
            <w:r w:rsidRPr="00612F8A">
              <w:rPr>
                <w:b/>
                <w:sz w:val="22"/>
                <w:szCs w:val="22"/>
              </w:rPr>
              <w:t xml:space="preserve"> </w:t>
            </w:r>
            <w:r w:rsidRPr="00612F8A">
              <w:rPr>
                <w:sz w:val="22"/>
                <w:szCs w:val="22"/>
              </w:rPr>
              <w:t>предложение Банка о заключении сделки, сделанное одному или нескольким конкретным лицам (Клиентам), поскольку оно достаточно определено и выражает намерение Банка считать себя связанным в случае его принятия (акцепта);</w:t>
            </w:r>
          </w:p>
        </w:tc>
      </w:tr>
      <w:tr w:rsidR="00B21D8C" w:rsidRPr="00612F8A" w14:paraId="1D141033" w14:textId="77777777" w:rsidTr="00A9146E">
        <w:tc>
          <w:tcPr>
            <w:tcW w:w="5245" w:type="dxa"/>
          </w:tcPr>
          <w:p w14:paraId="35C9CC2B" w14:textId="3C292DF3" w:rsidR="00B21D8C" w:rsidRPr="00612F8A" w:rsidRDefault="00B21D8C" w:rsidP="00B21D8C">
            <w:pPr>
              <w:pStyle w:val="a5"/>
              <w:numPr>
                <w:ilvl w:val="0"/>
                <w:numId w:val="14"/>
              </w:numPr>
              <w:tabs>
                <w:tab w:val="left" w:pos="380"/>
              </w:tabs>
              <w:snapToGrid w:val="0"/>
              <w:ind w:left="0" w:firstLine="34"/>
              <w:jc w:val="both"/>
              <w:rPr>
                <w:b/>
                <w:sz w:val="22"/>
                <w:szCs w:val="22"/>
                <w:lang w:val="kk-KZ"/>
              </w:rPr>
            </w:pPr>
            <w:r w:rsidRPr="00612F8A">
              <w:rPr>
                <w:b/>
                <w:bCs/>
                <w:sz w:val="22"/>
                <w:lang w:val="kk-KZ"/>
              </w:rPr>
              <w:t>Төлемді жеткізу</w:t>
            </w:r>
            <w:r w:rsidRPr="00612F8A">
              <w:rPr>
                <w:sz w:val="22"/>
                <w:lang w:val="kk-KZ"/>
              </w:rPr>
              <w:t xml:space="preserve"> – мәміле бойынша ақшалай есеп айырысу, ақшаны жеткізу; </w:t>
            </w:r>
          </w:p>
        </w:tc>
        <w:tc>
          <w:tcPr>
            <w:tcW w:w="284" w:type="dxa"/>
          </w:tcPr>
          <w:p w14:paraId="36907DA1" w14:textId="715DC7E0" w:rsidR="00B21D8C" w:rsidRPr="00612F8A" w:rsidRDefault="00B21D8C" w:rsidP="00B21D8C">
            <w:pPr>
              <w:snapToGrid w:val="0"/>
              <w:ind w:left="360"/>
              <w:jc w:val="both"/>
              <w:rPr>
                <w:b/>
                <w:sz w:val="22"/>
                <w:szCs w:val="22"/>
              </w:rPr>
            </w:pPr>
          </w:p>
        </w:tc>
        <w:tc>
          <w:tcPr>
            <w:tcW w:w="5670" w:type="dxa"/>
          </w:tcPr>
          <w:p w14:paraId="1A7BDE83" w14:textId="26C389F7" w:rsidR="00B21D8C" w:rsidRPr="00612F8A" w:rsidRDefault="00B21D8C" w:rsidP="00B21D8C">
            <w:pPr>
              <w:numPr>
                <w:ilvl w:val="0"/>
                <w:numId w:val="2"/>
              </w:numPr>
              <w:tabs>
                <w:tab w:val="clear" w:pos="360"/>
                <w:tab w:val="num" w:pos="0"/>
                <w:tab w:val="left" w:pos="270"/>
                <w:tab w:val="left" w:pos="489"/>
              </w:tabs>
              <w:snapToGrid w:val="0"/>
              <w:ind w:left="34" w:firstLine="0"/>
              <w:jc w:val="both"/>
              <w:rPr>
                <w:sz w:val="22"/>
                <w:szCs w:val="22"/>
              </w:rPr>
            </w:pPr>
            <w:r w:rsidRPr="00612F8A">
              <w:rPr>
                <w:b/>
                <w:sz w:val="22"/>
                <w:szCs w:val="22"/>
              </w:rPr>
              <w:t xml:space="preserve">Поставка платежа </w:t>
            </w:r>
            <w:r w:rsidRPr="00612F8A">
              <w:rPr>
                <w:sz w:val="22"/>
                <w:szCs w:val="22"/>
              </w:rPr>
              <w:t>–</w:t>
            </w:r>
            <w:r w:rsidRPr="00612F8A">
              <w:rPr>
                <w:b/>
                <w:sz w:val="22"/>
                <w:szCs w:val="22"/>
              </w:rPr>
              <w:t xml:space="preserve"> </w:t>
            </w:r>
            <w:r w:rsidRPr="00612F8A">
              <w:rPr>
                <w:sz w:val="22"/>
                <w:szCs w:val="22"/>
              </w:rPr>
              <w:t>денежные расчеты по сделке, поставка денег;</w:t>
            </w:r>
          </w:p>
        </w:tc>
      </w:tr>
      <w:tr w:rsidR="00955C6D" w:rsidRPr="00612F8A" w14:paraId="0B1FDF64" w14:textId="77777777" w:rsidTr="00A9146E">
        <w:tc>
          <w:tcPr>
            <w:tcW w:w="5245" w:type="dxa"/>
          </w:tcPr>
          <w:p w14:paraId="395B6B06" w14:textId="062038FA" w:rsidR="00955C6D" w:rsidRPr="00612F8A" w:rsidRDefault="00B21D8C" w:rsidP="00B21D8C">
            <w:pPr>
              <w:numPr>
                <w:ilvl w:val="0"/>
                <w:numId w:val="1"/>
              </w:numPr>
              <w:tabs>
                <w:tab w:val="clear" w:pos="780"/>
                <w:tab w:val="num" w:pos="0"/>
                <w:tab w:val="num" w:pos="317"/>
              </w:tabs>
              <w:snapToGrid w:val="0"/>
              <w:ind w:left="34" w:right="142" w:firstLine="0"/>
              <w:jc w:val="both"/>
              <w:rPr>
                <w:b/>
                <w:sz w:val="22"/>
                <w:szCs w:val="22"/>
                <w:lang w:val="kk-KZ"/>
              </w:rPr>
            </w:pPr>
            <w:r w:rsidRPr="00612F8A">
              <w:rPr>
                <w:b/>
                <w:bCs/>
                <w:sz w:val="22"/>
                <w:lang w:val="kk-KZ"/>
              </w:rPr>
              <w:t>Дербес бағам</w:t>
            </w:r>
            <w:r w:rsidRPr="00612F8A">
              <w:rPr>
                <w:sz w:val="22"/>
                <w:lang w:val="kk-KZ"/>
              </w:rPr>
              <w:t xml:space="preserve"> – «Дербес бағам» қосымша бетінде сұрау алуға болатын Клиентке жеке талаптарда ұсынылатын валюта сатып алу/сату бағамы; </w:t>
            </w:r>
            <w:r w:rsidRPr="00612F8A">
              <w:rPr>
                <w:b/>
                <w:sz w:val="22"/>
                <w:lang w:val="kk-KZ"/>
              </w:rPr>
              <w:t xml:space="preserve"> </w:t>
            </w:r>
          </w:p>
        </w:tc>
        <w:tc>
          <w:tcPr>
            <w:tcW w:w="284" w:type="dxa"/>
          </w:tcPr>
          <w:p w14:paraId="3CBE0F69" w14:textId="19AA67C3" w:rsidR="00955C6D" w:rsidRPr="00612F8A" w:rsidRDefault="00955C6D" w:rsidP="00955C6D">
            <w:pPr>
              <w:snapToGrid w:val="0"/>
              <w:ind w:left="360"/>
              <w:jc w:val="both"/>
              <w:rPr>
                <w:b/>
                <w:sz w:val="22"/>
                <w:szCs w:val="22"/>
              </w:rPr>
            </w:pPr>
          </w:p>
        </w:tc>
        <w:tc>
          <w:tcPr>
            <w:tcW w:w="5670" w:type="dxa"/>
          </w:tcPr>
          <w:p w14:paraId="25BE2861" w14:textId="60306C78" w:rsidR="00955C6D" w:rsidRPr="00612F8A" w:rsidRDefault="00955C6D" w:rsidP="00955C6D">
            <w:pPr>
              <w:numPr>
                <w:ilvl w:val="0"/>
                <w:numId w:val="2"/>
              </w:numPr>
              <w:tabs>
                <w:tab w:val="clear" w:pos="360"/>
                <w:tab w:val="num" w:pos="0"/>
                <w:tab w:val="left" w:pos="270"/>
                <w:tab w:val="left" w:pos="489"/>
              </w:tabs>
              <w:snapToGrid w:val="0"/>
              <w:ind w:left="34" w:firstLine="0"/>
              <w:jc w:val="both"/>
              <w:rPr>
                <w:sz w:val="22"/>
                <w:szCs w:val="22"/>
              </w:rPr>
            </w:pPr>
            <w:r w:rsidRPr="00612F8A">
              <w:rPr>
                <w:b/>
                <w:sz w:val="22"/>
                <w:szCs w:val="22"/>
              </w:rPr>
              <w:t xml:space="preserve">Персональный курс </w:t>
            </w:r>
            <w:r w:rsidRPr="00612F8A">
              <w:rPr>
                <w:sz w:val="22"/>
                <w:szCs w:val="22"/>
              </w:rPr>
              <w:t>–</w:t>
            </w:r>
            <w:r w:rsidRPr="00612F8A">
              <w:rPr>
                <w:b/>
                <w:sz w:val="22"/>
                <w:szCs w:val="22"/>
              </w:rPr>
              <w:t xml:space="preserve"> </w:t>
            </w:r>
            <w:r w:rsidRPr="00612F8A">
              <w:rPr>
                <w:sz w:val="22"/>
                <w:szCs w:val="22"/>
              </w:rPr>
              <w:t>курс покупки/продажи валюты, предоставленный Клиенту на индивидуальных условиях, который можно запросить во вкладке «Персональный курс»;</w:t>
            </w:r>
          </w:p>
        </w:tc>
      </w:tr>
      <w:tr w:rsidR="00955C6D" w:rsidRPr="00612F8A" w14:paraId="37755CA2" w14:textId="77777777" w:rsidTr="00A9146E">
        <w:tc>
          <w:tcPr>
            <w:tcW w:w="5245" w:type="dxa"/>
          </w:tcPr>
          <w:p w14:paraId="52C8B1B7" w14:textId="1D368479" w:rsidR="00955C6D" w:rsidRPr="00612F8A" w:rsidRDefault="00B21D8C" w:rsidP="00B21D8C">
            <w:pPr>
              <w:numPr>
                <w:ilvl w:val="0"/>
                <w:numId w:val="1"/>
              </w:numPr>
              <w:tabs>
                <w:tab w:val="clear" w:pos="780"/>
                <w:tab w:val="num" w:pos="0"/>
                <w:tab w:val="num" w:pos="317"/>
              </w:tabs>
              <w:snapToGrid w:val="0"/>
              <w:ind w:left="34" w:right="142" w:firstLine="0"/>
              <w:jc w:val="both"/>
              <w:rPr>
                <w:b/>
                <w:sz w:val="22"/>
                <w:szCs w:val="22"/>
                <w:lang w:val="kk-KZ"/>
              </w:rPr>
            </w:pPr>
            <w:r w:rsidRPr="00612F8A">
              <w:rPr>
                <w:b/>
                <w:bCs/>
                <w:sz w:val="22"/>
                <w:lang w:val="kk-KZ"/>
              </w:rPr>
              <w:t xml:space="preserve">Жұмыс күні </w:t>
            </w:r>
            <w:r w:rsidRPr="00612F8A">
              <w:rPr>
                <w:sz w:val="22"/>
                <w:lang w:val="kk-KZ"/>
              </w:rPr>
              <w:t xml:space="preserve">– Қазақстан Республикасында операциялар жүргізу үшін Банк ашық болатын күн;  Егер Тараптардың өзінің міндеттемелерін орындау үшін белгіленген күндердің қандай да бірі жұмыс істемейтін күнге келетін болса, міндеттемелерді орындау күні болып одан кейінгі жақын жұмыс күні есептеледі; </w:t>
            </w:r>
          </w:p>
        </w:tc>
        <w:tc>
          <w:tcPr>
            <w:tcW w:w="284" w:type="dxa"/>
          </w:tcPr>
          <w:p w14:paraId="655304FA" w14:textId="03258E17" w:rsidR="00955C6D" w:rsidRPr="00612F8A" w:rsidRDefault="00955C6D" w:rsidP="00955C6D">
            <w:pPr>
              <w:snapToGrid w:val="0"/>
              <w:ind w:left="360"/>
              <w:jc w:val="both"/>
              <w:rPr>
                <w:b/>
                <w:sz w:val="22"/>
                <w:szCs w:val="22"/>
              </w:rPr>
            </w:pPr>
          </w:p>
        </w:tc>
        <w:tc>
          <w:tcPr>
            <w:tcW w:w="5670" w:type="dxa"/>
          </w:tcPr>
          <w:p w14:paraId="60C9C41C" w14:textId="6262047C" w:rsidR="00955C6D" w:rsidRPr="00612F8A" w:rsidRDefault="00955C6D" w:rsidP="00955C6D">
            <w:pPr>
              <w:numPr>
                <w:ilvl w:val="0"/>
                <w:numId w:val="2"/>
              </w:numPr>
              <w:tabs>
                <w:tab w:val="clear" w:pos="360"/>
                <w:tab w:val="num" w:pos="0"/>
                <w:tab w:val="left" w:pos="270"/>
                <w:tab w:val="left" w:pos="489"/>
              </w:tabs>
              <w:snapToGrid w:val="0"/>
              <w:ind w:left="34" w:firstLine="0"/>
              <w:jc w:val="both"/>
              <w:rPr>
                <w:sz w:val="22"/>
                <w:szCs w:val="22"/>
              </w:rPr>
            </w:pPr>
            <w:r w:rsidRPr="00612F8A">
              <w:rPr>
                <w:b/>
                <w:sz w:val="22"/>
                <w:szCs w:val="22"/>
              </w:rPr>
              <w:t xml:space="preserve">Рабочий день </w:t>
            </w:r>
            <w:r w:rsidRPr="00612F8A">
              <w:rPr>
                <w:sz w:val="22"/>
                <w:szCs w:val="22"/>
              </w:rPr>
              <w:t>–</w:t>
            </w:r>
            <w:r w:rsidRPr="00612F8A">
              <w:rPr>
                <w:b/>
                <w:sz w:val="22"/>
                <w:szCs w:val="22"/>
              </w:rPr>
              <w:t xml:space="preserve"> </w:t>
            </w:r>
            <w:r w:rsidRPr="00612F8A">
              <w:rPr>
                <w:sz w:val="22"/>
                <w:szCs w:val="22"/>
              </w:rPr>
              <w:t>день, в котором Банк открыт для проведения операций в Республике Казахстан. Если какая-либо из дат, установленных для исполнения Сторонами своих обязательств по сделкам, приходится на нерабочий день, датой исполнения обязательств считается следующий за ним ближайший рабочий день;</w:t>
            </w:r>
          </w:p>
        </w:tc>
      </w:tr>
      <w:tr w:rsidR="00955C6D" w:rsidRPr="00612F8A" w14:paraId="4F750876" w14:textId="77777777" w:rsidTr="00A9146E">
        <w:tc>
          <w:tcPr>
            <w:tcW w:w="5245" w:type="dxa"/>
          </w:tcPr>
          <w:p w14:paraId="2DE587E1" w14:textId="4F84CB88" w:rsidR="00955C6D" w:rsidRPr="00612F8A" w:rsidRDefault="00B21D8C" w:rsidP="00B21D8C">
            <w:pPr>
              <w:numPr>
                <w:ilvl w:val="0"/>
                <w:numId w:val="1"/>
              </w:numPr>
              <w:tabs>
                <w:tab w:val="clear" w:pos="780"/>
                <w:tab w:val="num" w:pos="0"/>
                <w:tab w:val="num" w:pos="317"/>
              </w:tabs>
              <w:snapToGrid w:val="0"/>
              <w:ind w:left="34" w:right="142" w:firstLine="0"/>
              <w:jc w:val="both"/>
              <w:rPr>
                <w:b/>
                <w:sz w:val="22"/>
                <w:szCs w:val="22"/>
                <w:lang w:val="kk-KZ"/>
              </w:rPr>
            </w:pPr>
            <w:r w:rsidRPr="00612F8A">
              <w:rPr>
                <w:b/>
                <w:sz w:val="22"/>
                <w:lang w:val="kk-KZ"/>
              </w:rPr>
              <w:t xml:space="preserve">Жұмыс бағамы </w:t>
            </w:r>
            <w:r w:rsidRPr="00612F8A">
              <w:rPr>
                <w:sz w:val="22"/>
                <w:lang w:val="kk-KZ"/>
              </w:rPr>
              <w:t>–</w:t>
            </w:r>
            <w:r w:rsidRPr="00612F8A">
              <w:rPr>
                <w:b/>
                <w:sz w:val="22"/>
                <w:lang w:val="kk-KZ"/>
              </w:rPr>
              <w:t xml:space="preserve"> </w:t>
            </w:r>
            <w:r w:rsidRPr="00612F8A">
              <w:rPr>
                <w:sz w:val="22"/>
                <w:lang w:val="kk-KZ"/>
              </w:rPr>
              <w:t>«Валюта бағамдары» тарауындағы</w:t>
            </w:r>
            <w:r w:rsidRPr="00612F8A">
              <w:rPr>
                <w:b/>
                <w:sz w:val="22"/>
                <w:lang w:val="kk-KZ"/>
              </w:rPr>
              <w:t xml:space="preserve"> </w:t>
            </w:r>
            <w:r w:rsidRPr="00612F8A">
              <w:rPr>
                <w:sz w:val="22"/>
                <w:lang w:val="kk-KZ"/>
              </w:rPr>
              <w:t>«Толығырақ» қосымша бетінде сипатталатын және ағымдағы сәтте бағам бойынша Банктің сұранысы мен ұсынысын растайтын валюта сатып алу/сату бағамы;</w:t>
            </w:r>
            <w:r w:rsidRPr="00612F8A">
              <w:rPr>
                <w:b/>
                <w:sz w:val="22"/>
                <w:lang w:val="kk-KZ"/>
              </w:rPr>
              <w:t xml:space="preserve"> </w:t>
            </w:r>
          </w:p>
        </w:tc>
        <w:tc>
          <w:tcPr>
            <w:tcW w:w="284" w:type="dxa"/>
          </w:tcPr>
          <w:p w14:paraId="4AED7C5B" w14:textId="78569D82" w:rsidR="00955C6D" w:rsidRPr="00612F8A" w:rsidRDefault="00955C6D" w:rsidP="00955C6D">
            <w:pPr>
              <w:snapToGrid w:val="0"/>
              <w:ind w:left="360"/>
              <w:jc w:val="both"/>
              <w:rPr>
                <w:b/>
                <w:sz w:val="22"/>
                <w:szCs w:val="22"/>
              </w:rPr>
            </w:pPr>
          </w:p>
        </w:tc>
        <w:tc>
          <w:tcPr>
            <w:tcW w:w="5670" w:type="dxa"/>
          </w:tcPr>
          <w:p w14:paraId="2C6F935C" w14:textId="3CF2D54B" w:rsidR="00955C6D" w:rsidRPr="00612F8A" w:rsidRDefault="00955C6D" w:rsidP="00955C6D">
            <w:pPr>
              <w:numPr>
                <w:ilvl w:val="0"/>
                <w:numId w:val="2"/>
              </w:numPr>
              <w:tabs>
                <w:tab w:val="clear" w:pos="360"/>
                <w:tab w:val="num" w:pos="0"/>
                <w:tab w:val="left" w:pos="270"/>
                <w:tab w:val="left" w:pos="489"/>
              </w:tabs>
              <w:snapToGrid w:val="0"/>
              <w:ind w:left="34" w:firstLine="0"/>
              <w:jc w:val="both"/>
              <w:rPr>
                <w:b/>
                <w:sz w:val="22"/>
                <w:szCs w:val="22"/>
              </w:rPr>
            </w:pPr>
            <w:r w:rsidRPr="00612F8A">
              <w:rPr>
                <w:b/>
                <w:sz w:val="22"/>
                <w:szCs w:val="22"/>
              </w:rPr>
              <w:t xml:space="preserve">Рабочий курс </w:t>
            </w:r>
            <w:r w:rsidRPr="00612F8A">
              <w:rPr>
                <w:sz w:val="22"/>
                <w:szCs w:val="22"/>
              </w:rPr>
              <w:t>–</w:t>
            </w:r>
            <w:r w:rsidRPr="00612F8A">
              <w:rPr>
                <w:b/>
                <w:sz w:val="22"/>
                <w:szCs w:val="22"/>
              </w:rPr>
              <w:t xml:space="preserve"> </w:t>
            </w:r>
            <w:r w:rsidRPr="00612F8A">
              <w:rPr>
                <w:sz w:val="22"/>
                <w:szCs w:val="22"/>
              </w:rPr>
              <w:t>курс покупки/продажи валюты, отображаемый во вкладке «Еще» в разделе «Курсы валют» и подтверждающий спрос и предложение Банка по курсу на текущий момент;</w:t>
            </w:r>
            <w:r w:rsidRPr="00612F8A">
              <w:rPr>
                <w:b/>
                <w:sz w:val="22"/>
                <w:szCs w:val="22"/>
              </w:rPr>
              <w:t xml:space="preserve"> </w:t>
            </w:r>
          </w:p>
        </w:tc>
      </w:tr>
      <w:tr w:rsidR="00955C6D" w:rsidRPr="00612F8A" w14:paraId="41B0251B" w14:textId="77777777" w:rsidTr="00A9146E">
        <w:tc>
          <w:tcPr>
            <w:tcW w:w="5245" w:type="dxa"/>
          </w:tcPr>
          <w:p w14:paraId="168AA416" w14:textId="31C619FE" w:rsidR="00955C6D" w:rsidRPr="00612F8A" w:rsidRDefault="00B21D8C" w:rsidP="00B21D8C">
            <w:pPr>
              <w:numPr>
                <w:ilvl w:val="0"/>
                <w:numId w:val="1"/>
              </w:numPr>
              <w:tabs>
                <w:tab w:val="clear" w:pos="780"/>
                <w:tab w:val="num" w:pos="0"/>
                <w:tab w:val="num" w:pos="317"/>
              </w:tabs>
              <w:snapToGrid w:val="0"/>
              <w:ind w:left="34" w:right="142" w:firstLine="0"/>
              <w:jc w:val="both"/>
              <w:rPr>
                <w:b/>
                <w:sz w:val="22"/>
                <w:szCs w:val="22"/>
                <w:lang w:val="kk-KZ"/>
              </w:rPr>
            </w:pPr>
            <w:r w:rsidRPr="00612F8A">
              <w:rPr>
                <w:b/>
                <w:bCs/>
                <w:sz w:val="22"/>
                <w:lang w:val="kk-KZ"/>
              </w:rPr>
              <w:t>Болашақ валюталау күнімен жүргізілетін мәміле</w:t>
            </w:r>
            <w:r w:rsidRPr="00612F8A">
              <w:rPr>
                <w:sz w:val="22"/>
                <w:lang w:val="kk-KZ"/>
              </w:rPr>
              <w:t xml:space="preserve"> – мәміленің барлық сомасын жеткізу қажеттігі болмайтын валюта айырбастау бойынша мәміле, бағамдар арасындағы айырма (неттинг) ғана жеткізіледі; </w:t>
            </w:r>
          </w:p>
        </w:tc>
        <w:tc>
          <w:tcPr>
            <w:tcW w:w="284" w:type="dxa"/>
          </w:tcPr>
          <w:p w14:paraId="1007A7EB" w14:textId="599A7BC2" w:rsidR="00955C6D" w:rsidRPr="00612F8A" w:rsidRDefault="00955C6D" w:rsidP="00955C6D">
            <w:pPr>
              <w:snapToGrid w:val="0"/>
              <w:ind w:left="360"/>
              <w:jc w:val="both"/>
              <w:rPr>
                <w:b/>
                <w:sz w:val="22"/>
                <w:szCs w:val="22"/>
              </w:rPr>
            </w:pPr>
          </w:p>
        </w:tc>
        <w:tc>
          <w:tcPr>
            <w:tcW w:w="5670" w:type="dxa"/>
          </w:tcPr>
          <w:p w14:paraId="57D2811D" w14:textId="13C88E4C" w:rsidR="00955C6D" w:rsidRPr="00612F8A" w:rsidRDefault="00955C6D" w:rsidP="00955C6D">
            <w:pPr>
              <w:numPr>
                <w:ilvl w:val="0"/>
                <w:numId w:val="2"/>
              </w:numPr>
              <w:tabs>
                <w:tab w:val="clear" w:pos="360"/>
                <w:tab w:val="num" w:pos="0"/>
                <w:tab w:val="left" w:pos="270"/>
                <w:tab w:val="left" w:pos="489"/>
              </w:tabs>
              <w:snapToGrid w:val="0"/>
              <w:ind w:left="34" w:firstLine="0"/>
              <w:jc w:val="both"/>
              <w:rPr>
                <w:b/>
                <w:sz w:val="22"/>
                <w:szCs w:val="22"/>
              </w:rPr>
            </w:pPr>
            <w:r w:rsidRPr="00612F8A">
              <w:rPr>
                <w:b/>
                <w:sz w:val="22"/>
                <w:szCs w:val="22"/>
              </w:rPr>
              <w:t xml:space="preserve">Сделка с будущей датой валютирования </w:t>
            </w:r>
            <w:r w:rsidRPr="00612F8A">
              <w:rPr>
                <w:sz w:val="22"/>
                <w:szCs w:val="22"/>
              </w:rPr>
              <w:t>–</w:t>
            </w:r>
            <w:r w:rsidRPr="00612F8A">
              <w:rPr>
                <w:b/>
                <w:sz w:val="22"/>
                <w:szCs w:val="22"/>
              </w:rPr>
              <w:t xml:space="preserve"> </w:t>
            </w:r>
            <w:r w:rsidRPr="00612F8A">
              <w:rPr>
                <w:sz w:val="22"/>
                <w:szCs w:val="22"/>
              </w:rPr>
              <w:t>сделка по обмену валюты, при которой отсутствует необходимость поставки всей суммы сделки, поставляется только разница между курсами (неттинг);</w:t>
            </w:r>
            <w:r w:rsidRPr="00612F8A">
              <w:rPr>
                <w:b/>
                <w:sz w:val="22"/>
                <w:szCs w:val="22"/>
              </w:rPr>
              <w:t xml:space="preserve"> </w:t>
            </w:r>
          </w:p>
        </w:tc>
      </w:tr>
      <w:tr w:rsidR="00955C6D" w:rsidRPr="00612F8A" w14:paraId="28CE738B" w14:textId="77777777" w:rsidTr="00A9146E">
        <w:tc>
          <w:tcPr>
            <w:tcW w:w="5245" w:type="dxa"/>
          </w:tcPr>
          <w:p w14:paraId="39F0B1AE" w14:textId="09D3E0E0" w:rsidR="00955C6D" w:rsidRPr="00612F8A" w:rsidRDefault="00B21D8C" w:rsidP="00F0544A">
            <w:pPr>
              <w:numPr>
                <w:ilvl w:val="0"/>
                <w:numId w:val="1"/>
              </w:numPr>
              <w:tabs>
                <w:tab w:val="clear" w:pos="780"/>
                <w:tab w:val="num" w:pos="0"/>
                <w:tab w:val="num" w:pos="317"/>
              </w:tabs>
              <w:snapToGrid w:val="0"/>
              <w:ind w:left="34" w:right="142" w:firstLine="0"/>
              <w:jc w:val="both"/>
              <w:rPr>
                <w:b/>
                <w:sz w:val="22"/>
                <w:szCs w:val="22"/>
                <w:lang w:val="kk-KZ"/>
              </w:rPr>
            </w:pPr>
            <w:r w:rsidRPr="00612F8A">
              <w:rPr>
                <w:b/>
                <w:bCs/>
                <w:sz w:val="22"/>
                <w:lang w:val="kk-KZ"/>
              </w:rPr>
              <w:t>Болашақ валюталау күнімен жүргізілетін мәміле</w:t>
            </w:r>
            <w:r w:rsidRPr="00612F8A">
              <w:rPr>
                <w:sz w:val="22"/>
                <w:lang w:val="kk-KZ"/>
              </w:rPr>
              <w:t xml:space="preserve"> (SPOT) – төлемді жеткізу мәміле жасалғаннан кейінгі екінші жұмыс күні жүзеге асырылатын мәміле, бұл </w:t>
            </w:r>
            <w:r w:rsidR="00F0544A" w:rsidRPr="00612F8A">
              <w:rPr>
                <w:sz w:val="22"/>
                <w:lang w:val="kk-KZ"/>
              </w:rPr>
              <w:t>кезде</w:t>
            </w:r>
            <w:r w:rsidRPr="00612F8A">
              <w:rPr>
                <w:sz w:val="22"/>
                <w:lang w:val="kk-KZ"/>
              </w:rPr>
              <w:t xml:space="preserve"> төлем валютасы, сомасы, бағамы мен күні мәміле жасалған сәтте бекітіледі; </w:t>
            </w:r>
            <w:r w:rsidRPr="00612F8A">
              <w:rPr>
                <w:b/>
                <w:sz w:val="22"/>
                <w:lang w:val="kk-KZ"/>
              </w:rPr>
              <w:t xml:space="preserve"> </w:t>
            </w:r>
          </w:p>
        </w:tc>
        <w:tc>
          <w:tcPr>
            <w:tcW w:w="284" w:type="dxa"/>
          </w:tcPr>
          <w:p w14:paraId="6F1426B0" w14:textId="5FC594F7" w:rsidR="00955C6D" w:rsidRPr="00612F8A" w:rsidRDefault="00955C6D" w:rsidP="00955C6D">
            <w:pPr>
              <w:snapToGrid w:val="0"/>
              <w:ind w:left="360"/>
              <w:jc w:val="both"/>
              <w:rPr>
                <w:b/>
                <w:sz w:val="22"/>
                <w:szCs w:val="22"/>
              </w:rPr>
            </w:pPr>
          </w:p>
        </w:tc>
        <w:tc>
          <w:tcPr>
            <w:tcW w:w="5670" w:type="dxa"/>
          </w:tcPr>
          <w:p w14:paraId="1D8C420B" w14:textId="10C19F97" w:rsidR="00955C6D" w:rsidRPr="00612F8A" w:rsidRDefault="00955C6D" w:rsidP="00955C6D">
            <w:pPr>
              <w:numPr>
                <w:ilvl w:val="0"/>
                <w:numId w:val="2"/>
              </w:numPr>
              <w:tabs>
                <w:tab w:val="clear" w:pos="360"/>
                <w:tab w:val="num" w:pos="0"/>
                <w:tab w:val="left" w:pos="270"/>
                <w:tab w:val="left" w:pos="489"/>
              </w:tabs>
              <w:snapToGrid w:val="0"/>
              <w:ind w:left="34" w:firstLine="0"/>
              <w:jc w:val="both"/>
              <w:rPr>
                <w:b/>
                <w:sz w:val="22"/>
                <w:szCs w:val="22"/>
              </w:rPr>
            </w:pPr>
            <w:r w:rsidRPr="00612F8A">
              <w:rPr>
                <w:b/>
                <w:sz w:val="22"/>
                <w:szCs w:val="22"/>
              </w:rPr>
              <w:t xml:space="preserve">Сделка с будущей датой валютирования (SPOT) </w:t>
            </w:r>
            <w:r w:rsidRPr="00612F8A">
              <w:rPr>
                <w:sz w:val="22"/>
                <w:szCs w:val="22"/>
              </w:rPr>
              <w:t>–</w:t>
            </w:r>
            <w:r w:rsidRPr="00612F8A">
              <w:rPr>
                <w:b/>
                <w:sz w:val="22"/>
                <w:szCs w:val="22"/>
              </w:rPr>
              <w:t xml:space="preserve"> </w:t>
            </w:r>
            <w:r w:rsidRPr="00612F8A">
              <w:rPr>
                <w:sz w:val="22"/>
                <w:szCs w:val="22"/>
              </w:rPr>
              <w:t>сделка, по которой поставка платежа осуществляется на второй рабочий день после заключения сделки, при этом валюта, сумма, курс и дата платежа фиксируются в момент заключения сделки;</w:t>
            </w:r>
          </w:p>
        </w:tc>
      </w:tr>
      <w:tr w:rsidR="00955C6D" w:rsidRPr="00612F8A" w14:paraId="35747515" w14:textId="77777777" w:rsidTr="00A9146E">
        <w:tc>
          <w:tcPr>
            <w:tcW w:w="5245" w:type="dxa"/>
          </w:tcPr>
          <w:p w14:paraId="7E1D20FF" w14:textId="55308793" w:rsidR="00955C6D" w:rsidRPr="00612F8A" w:rsidRDefault="00B21D8C" w:rsidP="00B21D8C">
            <w:pPr>
              <w:numPr>
                <w:ilvl w:val="0"/>
                <w:numId w:val="4"/>
              </w:numPr>
              <w:tabs>
                <w:tab w:val="num" w:pos="0"/>
                <w:tab w:val="num" w:pos="317"/>
              </w:tabs>
              <w:snapToGrid w:val="0"/>
              <w:ind w:left="34" w:right="142" w:firstLine="0"/>
              <w:jc w:val="both"/>
              <w:rPr>
                <w:sz w:val="22"/>
                <w:szCs w:val="22"/>
                <w:lang w:val="kk-KZ"/>
              </w:rPr>
            </w:pPr>
            <w:r w:rsidRPr="00612F8A">
              <w:rPr>
                <w:b/>
                <w:bCs/>
                <w:sz w:val="22"/>
                <w:lang w:val="kk-KZ"/>
              </w:rPr>
              <w:t>Болашақ валюталау күнімен жүргізілетін мәміле</w:t>
            </w:r>
            <w:r w:rsidRPr="00612F8A">
              <w:rPr>
                <w:sz w:val="22"/>
                <w:lang w:val="kk-KZ"/>
              </w:rPr>
              <w:t xml:space="preserve"> (TOM) – төлемді жеткізу мәміле </w:t>
            </w:r>
            <w:r w:rsidRPr="00612F8A">
              <w:rPr>
                <w:sz w:val="22"/>
                <w:lang w:val="kk-KZ"/>
              </w:rPr>
              <w:lastRenderedPageBreak/>
              <w:t>жасалғаннан кейінгі келесі жұмыс күні жүзеге асырылатын мәміле, бұл ретте төлем валютасы, сомасы, бағамы мен күні мәміле жасалған сәтте бекітіледі;</w:t>
            </w:r>
          </w:p>
        </w:tc>
        <w:tc>
          <w:tcPr>
            <w:tcW w:w="284" w:type="dxa"/>
          </w:tcPr>
          <w:p w14:paraId="41A26B46" w14:textId="61DD33E7" w:rsidR="00955C6D" w:rsidRPr="00612F8A" w:rsidRDefault="00955C6D" w:rsidP="00955C6D">
            <w:pPr>
              <w:snapToGrid w:val="0"/>
              <w:ind w:left="360"/>
              <w:jc w:val="both"/>
              <w:rPr>
                <w:b/>
                <w:sz w:val="22"/>
                <w:szCs w:val="22"/>
              </w:rPr>
            </w:pPr>
          </w:p>
        </w:tc>
        <w:tc>
          <w:tcPr>
            <w:tcW w:w="5670" w:type="dxa"/>
          </w:tcPr>
          <w:p w14:paraId="13336348" w14:textId="731D2F09" w:rsidR="00955C6D" w:rsidRPr="00612F8A" w:rsidRDefault="00955C6D" w:rsidP="00955C6D">
            <w:pPr>
              <w:numPr>
                <w:ilvl w:val="0"/>
                <w:numId w:val="2"/>
              </w:numPr>
              <w:tabs>
                <w:tab w:val="clear" w:pos="360"/>
                <w:tab w:val="num" w:pos="0"/>
                <w:tab w:val="left" w:pos="270"/>
                <w:tab w:val="left" w:pos="489"/>
              </w:tabs>
              <w:snapToGrid w:val="0"/>
              <w:ind w:left="34" w:firstLine="0"/>
              <w:jc w:val="both"/>
              <w:rPr>
                <w:sz w:val="22"/>
                <w:szCs w:val="22"/>
              </w:rPr>
            </w:pPr>
            <w:r w:rsidRPr="00612F8A">
              <w:rPr>
                <w:b/>
                <w:sz w:val="22"/>
                <w:szCs w:val="22"/>
              </w:rPr>
              <w:t xml:space="preserve">Сделка с будущей датой валютирования (TOM) </w:t>
            </w:r>
            <w:r w:rsidRPr="00612F8A">
              <w:rPr>
                <w:sz w:val="22"/>
                <w:szCs w:val="22"/>
              </w:rPr>
              <w:t>–</w:t>
            </w:r>
            <w:r w:rsidRPr="00612F8A">
              <w:rPr>
                <w:b/>
                <w:sz w:val="22"/>
                <w:szCs w:val="22"/>
              </w:rPr>
              <w:t xml:space="preserve"> </w:t>
            </w:r>
            <w:r w:rsidRPr="00612F8A">
              <w:rPr>
                <w:sz w:val="22"/>
                <w:szCs w:val="22"/>
              </w:rPr>
              <w:t xml:space="preserve">сделка, по которой поставка платежа осуществляется на </w:t>
            </w:r>
            <w:r w:rsidRPr="00612F8A">
              <w:rPr>
                <w:sz w:val="22"/>
                <w:szCs w:val="22"/>
              </w:rPr>
              <w:lastRenderedPageBreak/>
              <w:t>следующий рабочий день после заключения сделки, при этом валюта, сумма, курс и дата платежа фиксируются в момент заключения сделки;</w:t>
            </w:r>
          </w:p>
        </w:tc>
      </w:tr>
      <w:tr w:rsidR="00955C6D" w:rsidRPr="00612F8A" w14:paraId="0CE4356B" w14:textId="77777777" w:rsidTr="00A9146E">
        <w:tc>
          <w:tcPr>
            <w:tcW w:w="5245" w:type="dxa"/>
          </w:tcPr>
          <w:p w14:paraId="7B1ED54D" w14:textId="577387D3" w:rsidR="00955C6D" w:rsidRPr="00612F8A" w:rsidRDefault="00B21D8C" w:rsidP="00B21D8C">
            <w:pPr>
              <w:numPr>
                <w:ilvl w:val="0"/>
                <w:numId w:val="4"/>
              </w:numPr>
              <w:tabs>
                <w:tab w:val="num" w:pos="0"/>
                <w:tab w:val="num" w:pos="317"/>
              </w:tabs>
              <w:snapToGrid w:val="0"/>
              <w:ind w:left="34" w:right="142" w:firstLine="0"/>
              <w:jc w:val="both"/>
              <w:rPr>
                <w:sz w:val="22"/>
                <w:szCs w:val="22"/>
                <w:lang w:val="kk-KZ"/>
              </w:rPr>
            </w:pPr>
            <w:r w:rsidRPr="00612F8A">
              <w:rPr>
                <w:b/>
                <w:bCs/>
                <w:sz w:val="22"/>
                <w:lang w:val="kk-KZ"/>
              </w:rPr>
              <w:lastRenderedPageBreak/>
              <w:t>Жүйе</w:t>
            </w:r>
            <w:r w:rsidRPr="00612F8A">
              <w:rPr>
                <w:sz w:val="22"/>
                <w:lang w:val="kk-KZ"/>
              </w:rPr>
              <w:t xml:space="preserve"> – Дистанциялық банкинг жүйесі (BCC.KZ);</w:t>
            </w:r>
          </w:p>
        </w:tc>
        <w:tc>
          <w:tcPr>
            <w:tcW w:w="284" w:type="dxa"/>
          </w:tcPr>
          <w:p w14:paraId="2F544E80" w14:textId="3E87CF0C" w:rsidR="00955C6D" w:rsidRPr="00612F8A" w:rsidRDefault="00955C6D" w:rsidP="00955C6D">
            <w:pPr>
              <w:snapToGrid w:val="0"/>
              <w:ind w:left="360"/>
              <w:jc w:val="both"/>
              <w:rPr>
                <w:b/>
                <w:sz w:val="22"/>
                <w:szCs w:val="22"/>
              </w:rPr>
            </w:pPr>
          </w:p>
        </w:tc>
        <w:tc>
          <w:tcPr>
            <w:tcW w:w="5670" w:type="dxa"/>
          </w:tcPr>
          <w:p w14:paraId="4FBC7BBF" w14:textId="0EFA31C7" w:rsidR="00955C6D" w:rsidRPr="00612F8A" w:rsidRDefault="00955C6D" w:rsidP="00955C6D">
            <w:pPr>
              <w:numPr>
                <w:ilvl w:val="0"/>
                <w:numId w:val="2"/>
              </w:numPr>
              <w:tabs>
                <w:tab w:val="clear" w:pos="360"/>
                <w:tab w:val="num" w:pos="0"/>
                <w:tab w:val="left" w:pos="270"/>
                <w:tab w:val="left" w:pos="489"/>
              </w:tabs>
              <w:snapToGrid w:val="0"/>
              <w:ind w:left="34" w:firstLine="0"/>
              <w:jc w:val="both"/>
              <w:rPr>
                <w:sz w:val="22"/>
                <w:szCs w:val="22"/>
              </w:rPr>
            </w:pPr>
            <w:r w:rsidRPr="00612F8A">
              <w:rPr>
                <w:b/>
                <w:sz w:val="22"/>
                <w:szCs w:val="22"/>
              </w:rPr>
              <w:t xml:space="preserve">Система </w:t>
            </w:r>
            <w:r w:rsidRPr="00612F8A">
              <w:rPr>
                <w:sz w:val="22"/>
                <w:szCs w:val="22"/>
              </w:rPr>
              <w:t>–</w:t>
            </w:r>
            <w:r w:rsidRPr="00612F8A">
              <w:rPr>
                <w:b/>
                <w:sz w:val="22"/>
                <w:szCs w:val="22"/>
              </w:rPr>
              <w:t xml:space="preserve"> </w:t>
            </w:r>
            <w:r w:rsidRPr="00612F8A">
              <w:rPr>
                <w:sz w:val="22"/>
                <w:szCs w:val="22"/>
              </w:rPr>
              <w:t>Система дистанционного банкинга (BCC.KZ);</w:t>
            </w:r>
          </w:p>
        </w:tc>
      </w:tr>
      <w:tr w:rsidR="00955C6D" w:rsidRPr="00612F8A" w14:paraId="5C59C12B" w14:textId="77777777" w:rsidTr="00A9146E">
        <w:tc>
          <w:tcPr>
            <w:tcW w:w="5245" w:type="dxa"/>
          </w:tcPr>
          <w:p w14:paraId="70DDA3F0" w14:textId="77777777" w:rsidR="00955C6D" w:rsidRPr="00612F8A" w:rsidRDefault="00B21D8C" w:rsidP="00B21D8C">
            <w:pPr>
              <w:numPr>
                <w:ilvl w:val="0"/>
                <w:numId w:val="4"/>
              </w:numPr>
              <w:tabs>
                <w:tab w:val="num" w:pos="0"/>
                <w:tab w:val="num" w:pos="317"/>
              </w:tabs>
              <w:snapToGrid w:val="0"/>
              <w:ind w:left="34" w:right="142" w:firstLine="0"/>
              <w:jc w:val="both"/>
              <w:rPr>
                <w:sz w:val="22"/>
                <w:szCs w:val="22"/>
                <w:lang w:val="kk-KZ"/>
              </w:rPr>
            </w:pPr>
            <w:r w:rsidRPr="00612F8A">
              <w:rPr>
                <w:b/>
                <w:bCs/>
                <w:sz w:val="22"/>
                <w:lang w:val="kk-KZ"/>
              </w:rPr>
              <w:t>Арнайы шот</w:t>
            </w:r>
            <w:r w:rsidRPr="00612F8A">
              <w:rPr>
                <w:sz w:val="22"/>
                <w:lang w:val="kk-KZ"/>
              </w:rPr>
              <w:t xml:space="preserve"> – болашақ валюталау күнімен жүргізілетін мәміле</w:t>
            </w:r>
            <w:r w:rsidRPr="00612F8A">
              <w:rPr>
                <w:b/>
                <w:bCs/>
                <w:sz w:val="22"/>
                <w:lang w:val="kk-KZ"/>
              </w:rPr>
              <w:t xml:space="preserve"> (</w:t>
            </w:r>
            <w:r w:rsidRPr="00612F8A">
              <w:rPr>
                <w:sz w:val="22"/>
                <w:lang w:val="kk-KZ"/>
              </w:rPr>
              <w:t>TOM, SPOT) бойынша Клиенттің міндеттемелерін қамсыздандыру (қамсыздандыру сомасы) ретінде қабылданған ақшаны сақтауға арналған банктік шот;</w:t>
            </w:r>
          </w:p>
          <w:p w14:paraId="6D273AC0" w14:textId="201D94AA" w:rsidR="00DD3662" w:rsidRPr="00612F8A" w:rsidRDefault="00232509" w:rsidP="00232509">
            <w:pPr>
              <w:numPr>
                <w:ilvl w:val="0"/>
                <w:numId w:val="4"/>
              </w:numPr>
              <w:tabs>
                <w:tab w:val="num" w:pos="0"/>
                <w:tab w:val="num" w:pos="317"/>
              </w:tabs>
              <w:snapToGrid w:val="0"/>
              <w:ind w:left="34" w:right="142" w:firstLine="0"/>
              <w:jc w:val="both"/>
              <w:rPr>
                <w:sz w:val="22"/>
                <w:szCs w:val="22"/>
                <w:lang w:val="kk-KZ"/>
              </w:rPr>
            </w:pPr>
            <w:r w:rsidRPr="00612F8A">
              <w:rPr>
                <w:b/>
                <w:sz w:val="22"/>
                <w:szCs w:val="22"/>
                <w:lang w:val="kk-KZ"/>
              </w:rPr>
              <w:t>Стоп-аут (stop out)</w:t>
            </w:r>
            <w:r w:rsidRPr="00612F8A">
              <w:rPr>
                <w:sz w:val="22"/>
                <w:szCs w:val="22"/>
                <w:lang w:val="kk-KZ"/>
              </w:rPr>
              <w:t xml:space="preserve"> – бұл нарықтағы оқиғалар клиентке қолайлы сценарий бойынша дамымаған жағдайда, TOM/SPOT мәмілесін мәжбүрлеп жабу;</w:t>
            </w:r>
          </w:p>
        </w:tc>
        <w:tc>
          <w:tcPr>
            <w:tcW w:w="284" w:type="dxa"/>
          </w:tcPr>
          <w:p w14:paraId="4C7266C8" w14:textId="68E9D1EC" w:rsidR="00955C6D" w:rsidRPr="00612F8A" w:rsidRDefault="00955C6D" w:rsidP="00955C6D">
            <w:pPr>
              <w:snapToGrid w:val="0"/>
              <w:ind w:left="360"/>
              <w:jc w:val="both"/>
              <w:rPr>
                <w:b/>
                <w:sz w:val="22"/>
                <w:szCs w:val="22"/>
                <w:lang w:val="kk-KZ"/>
              </w:rPr>
            </w:pPr>
          </w:p>
        </w:tc>
        <w:tc>
          <w:tcPr>
            <w:tcW w:w="5670" w:type="dxa"/>
          </w:tcPr>
          <w:p w14:paraId="1001D4C3" w14:textId="77777777" w:rsidR="00955C6D" w:rsidRPr="00612F8A" w:rsidRDefault="00955C6D" w:rsidP="00955C6D">
            <w:pPr>
              <w:numPr>
                <w:ilvl w:val="0"/>
                <w:numId w:val="2"/>
              </w:numPr>
              <w:tabs>
                <w:tab w:val="clear" w:pos="360"/>
                <w:tab w:val="num" w:pos="0"/>
                <w:tab w:val="left" w:pos="270"/>
                <w:tab w:val="left" w:pos="489"/>
              </w:tabs>
              <w:snapToGrid w:val="0"/>
              <w:ind w:left="34" w:firstLine="0"/>
              <w:jc w:val="both"/>
              <w:rPr>
                <w:sz w:val="22"/>
                <w:szCs w:val="22"/>
              </w:rPr>
            </w:pPr>
            <w:r w:rsidRPr="00612F8A">
              <w:rPr>
                <w:b/>
                <w:sz w:val="22"/>
                <w:szCs w:val="22"/>
              </w:rPr>
              <w:t xml:space="preserve">Специальный счет </w:t>
            </w:r>
            <w:r w:rsidRPr="00612F8A">
              <w:rPr>
                <w:sz w:val="22"/>
                <w:szCs w:val="22"/>
              </w:rPr>
              <w:t>–</w:t>
            </w:r>
            <w:r w:rsidRPr="00612F8A">
              <w:rPr>
                <w:b/>
                <w:sz w:val="22"/>
                <w:szCs w:val="22"/>
              </w:rPr>
              <w:t xml:space="preserve"> </w:t>
            </w:r>
            <w:r w:rsidRPr="00612F8A">
              <w:rPr>
                <w:sz w:val="22"/>
                <w:szCs w:val="22"/>
              </w:rPr>
              <w:t>банковский счет, предназначенный для хранения денег, принятых в качестве обеспечения (сумма обеспечения) обязательств Клиента по сделке с будущей датой валютирования (TOM, SPOT);</w:t>
            </w:r>
          </w:p>
          <w:p w14:paraId="29E1F3FC" w14:textId="2DBD6DC6" w:rsidR="00AC7082" w:rsidRPr="00612F8A" w:rsidRDefault="00AC7082" w:rsidP="00955C6D">
            <w:pPr>
              <w:numPr>
                <w:ilvl w:val="0"/>
                <w:numId w:val="2"/>
              </w:numPr>
              <w:tabs>
                <w:tab w:val="clear" w:pos="360"/>
                <w:tab w:val="num" w:pos="0"/>
                <w:tab w:val="left" w:pos="270"/>
                <w:tab w:val="left" w:pos="489"/>
              </w:tabs>
              <w:snapToGrid w:val="0"/>
              <w:ind w:left="34" w:firstLine="0"/>
              <w:jc w:val="both"/>
              <w:rPr>
                <w:sz w:val="22"/>
                <w:szCs w:val="22"/>
              </w:rPr>
            </w:pPr>
            <w:r w:rsidRPr="00C2659F">
              <w:rPr>
                <w:b/>
                <w:sz w:val="22"/>
                <w:szCs w:val="22"/>
              </w:rPr>
              <w:t>Стоп-аут (stop out)</w:t>
            </w:r>
            <w:r w:rsidRPr="00256FC0">
              <w:rPr>
                <w:color w:val="00B0F0"/>
                <w:sz w:val="22"/>
                <w:szCs w:val="22"/>
              </w:rPr>
              <w:t xml:space="preserve"> </w:t>
            </w:r>
            <w:r w:rsidRPr="00C2659F">
              <w:rPr>
                <w:sz w:val="22"/>
                <w:szCs w:val="22"/>
              </w:rPr>
              <w:t xml:space="preserve">– это принудительное закрытие сделки </w:t>
            </w:r>
            <w:r w:rsidRPr="00C2659F">
              <w:rPr>
                <w:sz w:val="22"/>
                <w:szCs w:val="22"/>
                <w:lang w:val="en-US"/>
              </w:rPr>
              <w:t>TOM</w:t>
            </w:r>
            <w:r w:rsidRPr="00C2659F">
              <w:rPr>
                <w:sz w:val="22"/>
                <w:szCs w:val="22"/>
              </w:rPr>
              <w:t>/</w:t>
            </w:r>
            <w:r w:rsidRPr="00C2659F">
              <w:rPr>
                <w:sz w:val="22"/>
                <w:szCs w:val="22"/>
                <w:lang w:val="en-US"/>
              </w:rPr>
              <w:t>SPOT</w:t>
            </w:r>
            <w:r w:rsidRPr="00C2659F">
              <w:rPr>
                <w:sz w:val="22"/>
                <w:szCs w:val="22"/>
              </w:rPr>
              <w:t xml:space="preserve">, в случае если события на рынке развиваются не по благоприятному для Клиента сценарию; </w:t>
            </w:r>
          </w:p>
        </w:tc>
      </w:tr>
      <w:tr w:rsidR="00955C6D" w:rsidRPr="00612F8A" w14:paraId="159C8CFF" w14:textId="77777777" w:rsidTr="00A9146E">
        <w:tc>
          <w:tcPr>
            <w:tcW w:w="5245" w:type="dxa"/>
          </w:tcPr>
          <w:p w14:paraId="19A83B15" w14:textId="282EC5B9" w:rsidR="00955C6D" w:rsidRPr="00612F8A" w:rsidRDefault="00B21D8C" w:rsidP="00B21D8C">
            <w:pPr>
              <w:numPr>
                <w:ilvl w:val="0"/>
                <w:numId w:val="4"/>
              </w:numPr>
              <w:tabs>
                <w:tab w:val="num" w:pos="0"/>
                <w:tab w:val="num" w:pos="317"/>
              </w:tabs>
              <w:snapToGrid w:val="0"/>
              <w:ind w:left="34" w:right="142" w:firstLine="0"/>
              <w:jc w:val="both"/>
              <w:rPr>
                <w:sz w:val="22"/>
                <w:szCs w:val="22"/>
                <w:lang w:val="kk-KZ"/>
              </w:rPr>
            </w:pPr>
            <w:r w:rsidRPr="00612F8A">
              <w:rPr>
                <w:b/>
                <w:bCs/>
                <w:sz w:val="22"/>
                <w:lang w:val="kk-KZ"/>
              </w:rPr>
              <w:t>Тараптар</w:t>
            </w:r>
            <w:r w:rsidRPr="00612F8A">
              <w:rPr>
                <w:sz w:val="22"/>
                <w:lang w:val="kk-KZ"/>
              </w:rPr>
              <w:t xml:space="preserve"> – осы Ережеге қатысушылар; </w:t>
            </w:r>
          </w:p>
        </w:tc>
        <w:tc>
          <w:tcPr>
            <w:tcW w:w="284" w:type="dxa"/>
          </w:tcPr>
          <w:p w14:paraId="6AC9307F" w14:textId="1505C6CC" w:rsidR="00955C6D" w:rsidRPr="00612F8A" w:rsidRDefault="00955C6D" w:rsidP="00955C6D">
            <w:pPr>
              <w:snapToGrid w:val="0"/>
              <w:ind w:left="360"/>
              <w:jc w:val="both"/>
              <w:rPr>
                <w:b/>
                <w:sz w:val="22"/>
                <w:szCs w:val="22"/>
              </w:rPr>
            </w:pPr>
          </w:p>
        </w:tc>
        <w:tc>
          <w:tcPr>
            <w:tcW w:w="5670" w:type="dxa"/>
          </w:tcPr>
          <w:p w14:paraId="7A54786B" w14:textId="5BDDE5E4" w:rsidR="00955C6D" w:rsidRPr="00612F8A" w:rsidRDefault="00955C6D" w:rsidP="00955C6D">
            <w:pPr>
              <w:numPr>
                <w:ilvl w:val="0"/>
                <w:numId w:val="2"/>
              </w:numPr>
              <w:tabs>
                <w:tab w:val="clear" w:pos="360"/>
                <w:tab w:val="num" w:pos="0"/>
                <w:tab w:val="left" w:pos="270"/>
                <w:tab w:val="left" w:pos="489"/>
              </w:tabs>
              <w:snapToGrid w:val="0"/>
              <w:ind w:left="34" w:firstLine="0"/>
              <w:jc w:val="both"/>
              <w:rPr>
                <w:sz w:val="22"/>
                <w:szCs w:val="22"/>
              </w:rPr>
            </w:pPr>
            <w:r w:rsidRPr="00612F8A">
              <w:rPr>
                <w:b/>
                <w:sz w:val="22"/>
                <w:szCs w:val="22"/>
              </w:rPr>
              <w:t xml:space="preserve">Стороны </w:t>
            </w:r>
            <w:r w:rsidRPr="00612F8A">
              <w:rPr>
                <w:sz w:val="22"/>
                <w:szCs w:val="22"/>
              </w:rPr>
              <w:t>–</w:t>
            </w:r>
            <w:r w:rsidRPr="00612F8A">
              <w:rPr>
                <w:b/>
                <w:sz w:val="22"/>
                <w:szCs w:val="22"/>
              </w:rPr>
              <w:t xml:space="preserve"> </w:t>
            </w:r>
            <w:r w:rsidRPr="00612F8A">
              <w:rPr>
                <w:sz w:val="22"/>
                <w:szCs w:val="22"/>
              </w:rPr>
              <w:t>участники настоящих Правил;</w:t>
            </w:r>
          </w:p>
        </w:tc>
      </w:tr>
      <w:tr w:rsidR="00955C6D" w:rsidRPr="00612F8A" w14:paraId="0B3310F8" w14:textId="77777777" w:rsidTr="00A9146E">
        <w:tc>
          <w:tcPr>
            <w:tcW w:w="5245" w:type="dxa"/>
          </w:tcPr>
          <w:p w14:paraId="276628B7" w14:textId="06C3DD08" w:rsidR="00955C6D" w:rsidRPr="00612F8A" w:rsidRDefault="00B21D8C" w:rsidP="00B21D8C">
            <w:pPr>
              <w:numPr>
                <w:ilvl w:val="0"/>
                <w:numId w:val="4"/>
              </w:numPr>
              <w:tabs>
                <w:tab w:val="num" w:pos="0"/>
                <w:tab w:val="num" w:pos="317"/>
              </w:tabs>
              <w:snapToGrid w:val="0"/>
              <w:ind w:left="34" w:right="142" w:firstLine="0"/>
              <w:jc w:val="both"/>
              <w:rPr>
                <w:b/>
                <w:sz w:val="22"/>
                <w:szCs w:val="22"/>
                <w:lang w:val="kk-KZ"/>
              </w:rPr>
            </w:pPr>
            <w:r w:rsidRPr="00612F8A">
              <w:rPr>
                <w:b/>
                <w:bCs/>
                <w:sz w:val="22"/>
                <w:lang w:val="kk-KZ"/>
              </w:rPr>
              <w:t>Қамсыздандыру сомасы</w:t>
            </w:r>
            <w:r w:rsidRPr="00612F8A">
              <w:rPr>
                <w:sz w:val="22"/>
                <w:lang w:val="kk-KZ"/>
              </w:rPr>
              <w:t xml:space="preserve"> – болашақ валюталау күнімен жүргізілетін мәміле (TOM, SPOT) бойынша Клиенттің міндеттемелерін қамсыздандыру ретінде қабылданған, мәміле аяқталғанға дейін Клиенттің шотынан арнайы шотқа автоматты түрде аударылуы тиіс ақша; </w:t>
            </w:r>
          </w:p>
        </w:tc>
        <w:tc>
          <w:tcPr>
            <w:tcW w:w="284" w:type="dxa"/>
          </w:tcPr>
          <w:p w14:paraId="630964C1" w14:textId="65EF463B" w:rsidR="00955C6D" w:rsidRPr="00612F8A" w:rsidRDefault="00955C6D" w:rsidP="00955C6D">
            <w:pPr>
              <w:snapToGrid w:val="0"/>
              <w:ind w:left="360"/>
              <w:jc w:val="both"/>
              <w:rPr>
                <w:b/>
                <w:sz w:val="22"/>
                <w:szCs w:val="22"/>
              </w:rPr>
            </w:pPr>
          </w:p>
        </w:tc>
        <w:tc>
          <w:tcPr>
            <w:tcW w:w="5670" w:type="dxa"/>
          </w:tcPr>
          <w:p w14:paraId="31D9CA4F" w14:textId="43565BB7" w:rsidR="00955C6D" w:rsidRPr="00612F8A" w:rsidRDefault="00955C6D" w:rsidP="00955C6D">
            <w:pPr>
              <w:numPr>
                <w:ilvl w:val="0"/>
                <w:numId w:val="2"/>
              </w:numPr>
              <w:tabs>
                <w:tab w:val="clear" w:pos="360"/>
                <w:tab w:val="num" w:pos="0"/>
                <w:tab w:val="left" w:pos="270"/>
                <w:tab w:val="left" w:pos="489"/>
              </w:tabs>
              <w:snapToGrid w:val="0"/>
              <w:ind w:left="34" w:firstLine="0"/>
              <w:jc w:val="both"/>
              <w:rPr>
                <w:b/>
                <w:sz w:val="22"/>
                <w:szCs w:val="22"/>
              </w:rPr>
            </w:pPr>
            <w:r w:rsidRPr="00612F8A">
              <w:rPr>
                <w:b/>
                <w:sz w:val="22"/>
                <w:szCs w:val="22"/>
              </w:rPr>
              <w:t xml:space="preserve">Сумма обеспечения </w:t>
            </w:r>
            <w:r w:rsidRPr="00612F8A">
              <w:rPr>
                <w:sz w:val="22"/>
                <w:szCs w:val="22"/>
              </w:rPr>
              <w:t>–</w:t>
            </w:r>
            <w:r w:rsidRPr="00612F8A">
              <w:rPr>
                <w:b/>
                <w:sz w:val="22"/>
                <w:szCs w:val="22"/>
              </w:rPr>
              <w:t xml:space="preserve"> </w:t>
            </w:r>
            <w:r w:rsidRPr="00612F8A">
              <w:rPr>
                <w:sz w:val="22"/>
                <w:szCs w:val="22"/>
              </w:rPr>
              <w:t>деньги, подлежащие автоматическому списыванию со счета Клиента на специальный счет до окончания сделки, принятые в качестве обеспечения обязательств Клиента по сделке с будущей датой валютирования (TOM, SPOT).</w:t>
            </w:r>
          </w:p>
        </w:tc>
      </w:tr>
      <w:tr w:rsidR="00955C6D" w:rsidRPr="00612F8A" w14:paraId="50CD4D85" w14:textId="77777777" w:rsidTr="00A9146E">
        <w:tc>
          <w:tcPr>
            <w:tcW w:w="5245" w:type="dxa"/>
          </w:tcPr>
          <w:p w14:paraId="23FBE70F" w14:textId="2A5D097C" w:rsidR="00955C6D" w:rsidRPr="00612F8A" w:rsidRDefault="00232509" w:rsidP="00232509">
            <w:pPr>
              <w:snapToGrid w:val="0"/>
              <w:jc w:val="center"/>
              <w:rPr>
                <w:b/>
                <w:sz w:val="22"/>
                <w:szCs w:val="22"/>
                <w:lang w:val="kk-KZ"/>
              </w:rPr>
            </w:pPr>
            <w:r w:rsidRPr="00612F8A">
              <w:rPr>
                <w:b/>
                <w:sz w:val="22"/>
                <w:lang w:val="kk-KZ"/>
              </w:rPr>
              <w:t>2. Негізгі қағида</w:t>
            </w:r>
          </w:p>
        </w:tc>
        <w:tc>
          <w:tcPr>
            <w:tcW w:w="284" w:type="dxa"/>
          </w:tcPr>
          <w:p w14:paraId="7AFD49BB" w14:textId="1534C1CF" w:rsidR="00955C6D" w:rsidRPr="00612F8A" w:rsidRDefault="00955C6D" w:rsidP="00232509">
            <w:pPr>
              <w:snapToGrid w:val="0"/>
              <w:ind w:left="360"/>
              <w:jc w:val="center"/>
              <w:rPr>
                <w:b/>
                <w:sz w:val="22"/>
                <w:szCs w:val="22"/>
              </w:rPr>
            </w:pPr>
          </w:p>
        </w:tc>
        <w:tc>
          <w:tcPr>
            <w:tcW w:w="5670" w:type="dxa"/>
          </w:tcPr>
          <w:p w14:paraId="411EAC85" w14:textId="7A6B21D1" w:rsidR="00955C6D" w:rsidRPr="00612F8A" w:rsidRDefault="00955C6D" w:rsidP="00232509">
            <w:pPr>
              <w:snapToGrid w:val="0"/>
              <w:jc w:val="center"/>
              <w:rPr>
                <w:b/>
                <w:sz w:val="22"/>
                <w:szCs w:val="22"/>
              </w:rPr>
            </w:pPr>
            <w:r w:rsidRPr="00612F8A">
              <w:rPr>
                <w:b/>
                <w:sz w:val="22"/>
                <w:szCs w:val="22"/>
              </w:rPr>
              <w:t>2. Основные положения</w:t>
            </w:r>
          </w:p>
        </w:tc>
      </w:tr>
      <w:tr w:rsidR="00955C6D" w:rsidRPr="00612F8A" w14:paraId="4C8A4C9D" w14:textId="77777777" w:rsidTr="00A9146E">
        <w:tc>
          <w:tcPr>
            <w:tcW w:w="5245" w:type="dxa"/>
          </w:tcPr>
          <w:p w14:paraId="40330157" w14:textId="77609563" w:rsidR="00955C6D" w:rsidRPr="00612F8A" w:rsidRDefault="00B21D8C" w:rsidP="00232509">
            <w:pPr>
              <w:snapToGrid w:val="0"/>
              <w:ind w:right="142"/>
              <w:jc w:val="both"/>
              <w:rPr>
                <w:sz w:val="22"/>
                <w:szCs w:val="22"/>
                <w:lang w:val="kk-KZ"/>
              </w:rPr>
            </w:pPr>
            <w:r w:rsidRPr="00612F8A">
              <w:rPr>
                <w:sz w:val="22"/>
                <w:lang w:val="kk-KZ"/>
              </w:rPr>
              <w:t xml:space="preserve">2.1. Осы Конвертациялау/конверсиялау жүргізу ережесі (бұдан кейін – Ереже) Банктің www.bcc.kz ресми сайтында және (немесе) Дистанциялық банкинг жүйесінде (BCC.KZ) орналастырылған, сондай-ақ Қазақстан Республикасының Азаматтық Кодексінің 395-бабының аясында Оферта ретінде танылады. </w:t>
            </w:r>
            <w:r w:rsidR="00F60F78" w:rsidRPr="00612F8A">
              <w:rPr>
                <w:sz w:val="22"/>
                <w:lang w:val="kk-KZ"/>
              </w:rPr>
              <w:t>Офертаны акцепт</w:t>
            </w:r>
            <w:r w:rsidR="00232509" w:rsidRPr="00612F8A">
              <w:rPr>
                <w:sz w:val="22"/>
                <w:lang w:val="kk-KZ"/>
              </w:rPr>
              <w:t>іл</w:t>
            </w:r>
            <w:r w:rsidR="00927174" w:rsidRPr="00612F8A">
              <w:rPr>
                <w:sz w:val="22"/>
                <w:lang w:val="kk-KZ"/>
              </w:rPr>
              <w:t>еу</w:t>
            </w:r>
            <w:r w:rsidRPr="00612F8A">
              <w:rPr>
                <w:sz w:val="22"/>
                <w:lang w:val="kk-KZ"/>
              </w:rPr>
              <w:t xml:space="preserve"> Клиент өзінің деректерін енгізу бойынша барлық іс-әрекеттерді жүзеге асырғаннан кейін, сондай-ақ Банктің www.bcc.kz ресми сайтында және (немесе) Дистанциялық банкинг жүйесінде (BCC.KZ) ұяшықтарды толтырған және сәйкес батырма</w:t>
            </w:r>
            <w:r w:rsidR="00927174" w:rsidRPr="00612F8A">
              <w:rPr>
                <w:sz w:val="22"/>
                <w:lang w:val="kk-KZ"/>
              </w:rPr>
              <w:t>ларға басқан сәтте жүргізіледі.</w:t>
            </w:r>
            <w:r w:rsidRPr="00612F8A">
              <w:rPr>
                <w:sz w:val="22"/>
                <w:lang w:val="kk-KZ"/>
              </w:rPr>
              <w:t xml:space="preserve"> Акцепт</w:t>
            </w:r>
            <w:r w:rsidR="00232509" w:rsidRPr="00612F8A">
              <w:rPr>
                <w:sz w:val="22"/>
                <w:lang w:val="kk-KZ"/>
              </w:rPr>
              <w:t xml:space="preserve">ілеу </w:t>
            </w:r>
            <w:r w:rsidRPr="00612F8A">
              <w:rPr>
                <w:sz w:val="22"/>
                <w:lang w:val="kk-KZ"/>
              </w:rPr>
              <w:t xml:space="preserve">Клиент аталған мәміленің барлық талаптарымен танысқаннан кейін және олармен келісетінін растағаннан кейін жүзеге асырады. Клиенттің мәміле бойынша міндеттемелерден бас тартуына рұқсат берілмейді, өйткені </w:t>
            </w:r>
            <w:r w:rsidR="00232509" w:rsidRPr="00612F8A">
              <w:rPr>
                <w:sz w:val="22"/>
                <w:lang w:val="kk-KZ"/>
              </w:rPr>
              <w:t>Офертаны акцептіле</w:t>
            </w:r>
            <w:r w:rsidR="00F60F78" w:rsidRPr="00612F8A">
              <w:rPr>
                <w:sz w:val="22"/>
                <w:lang w:val="kk-KZ"/>
              </w:rPr>
              <w:t>у</w:t>
            </w:r>
            <w:r w:rsidR="00C17AEC" w:rsidRPr="00612F8A">
              <w:rPr>
                <w:sz w:val="22"/>
                <w:lang w:val="kk-KZ"/>
              </w:rPr>
              <w:t>д</w:t>
            </w:r>
            <w:r w:rsidRPr="00612F8A">
              <w:rPr>
                <w:sz w:val="22"/>
                <w:lang w:val="kk-KZ"/>
              </w:rPr>
              <w:t>ен кейін мәміле Банк пен Клиент арасында сөзсіз жасалған, Клиент онымен сөзсіз келіскен болып табылады.</w:t>
            </w:r>
          </w:p>
        </w:tc>
        <w:tc>
          <w:tcPr>
            <w:tcW w:w="284" w:type="dxa"/>
          </w:tcPr>
          <w:p w14:paraId="14F7229B" w14:textId="11DC0185" w:rsidR="00955C6D" w:rsidRPr="00612F8A" w:rsidRDefault="00955C6D" w:rsidP="00955C6D">
            <w:pPr>
              <w:snapToGrid w:val="0"/>
              <w:ind w:left="360"/>
              <w:jc w:val="both"/>
              <w:rPr>
                <w:sz w:val="22"/>
                <w:szCs w:val="22"/>
                <w:lang w:val="kk-KZ"/>
              </w:rPr>
            </w:pPr>
          </w:p>
        </w:tc>
        <w:tc>
          <w:tcPr>
            <w:tcW w:w="5670" w:type="dxa"/>
          </w:tcPr>
          <w:p w14:paraId="6F23D409" w14:textId="6202800B" w:rsidR="00955C6D" w:rsidRPr="00612F8A" w:rsidRDefault="00955C6D" w:rsidP="00A15760">
            <w:pPr>
              <w:snapToGrid w:val="0"/>
              <w:jc w:val="both"/>
              <w:rPr>
                <w:sz w:val="22"/>
                <w:szCs w:val="22"/>
              </w:rPr>
            </w:pPr>
            <w:r w:rsidRPr="00612F8A">
              <w:rPr>
                <w:sz w:val="22"/>
                <w:szCs w:val="22"/>
              </w:rPr>
              <w:t>2.1. Настоящие Правила проведения конвертации/конверсии (далее – Правила) размещены на официальном сайте Банка www.bcc.kz и(или) в Системе дистанционного банкинга (BCC.KZ) и представляют собой Оферту в рамках ст.395 Гражданского Кодекса Республики Казахстан. Акцепт Оферты производится после осуществления Клиентом всех действий по введению своих данных и в момент заполнения полей и нажатия соответствующих кнопок на официальном сайте Банка www.bcc.kz и(или) в Системе дистанционного банкинга (BCC.KZ). Акцепт осуществляется Клиентом после ознакомления и подтверждения согласия со всеми условиями данной сделки. Отказ Клиентом от обязательств по сделке не допускается, поскольку после акцепта Оферты сделка между Банком и Клиентом является безусловно заключенной, с чем Клиент безотзывно согласен.</w:t>
            </w:r>
          </w:p>
        </w:tc>
      </w:tr>
      <w:tr w:rsidR="00955C6D" w:rsidRPr="00612F8A" w14:paraId="43E3F438" w14:textId="77777777" w:rsidTr="00A9146E">
        <w:tc>
          <w:tcPr>
            <w:tcW w:w="5245" w:type="dxa"/>
          </w:tcPr>
          <w:p w14:paraId="19C9898C" w14:textId="2F6086A4" w:rsidR="00955C6D" w:rsidRPr="00612F8A" w:rsidRDefault="00B21D8C" w:rsidP="00B21D8C">
            <w:pPr>
              <w:snapToGrid w:val="0"/>
              <w:ind w:right="142"/>
              <w:jc w:val="both"/>
              <w:rPr>
                <w:sz w:val="22"/>
                <w:szCs w:val="22"/>
                <w:lang w:val="kk-KZ"/>
              </w:rPr>
            </w:pPr>
            <w:r w:rsidRPr="00612F8A">
              <w:rPr>
                <w:sz w:val="22"/>
                <w:lang w:val="kk-KZ"/>
              </w:rPr>
              <w:t>2.2. Осы Ереже қолданысы Қазақстан Республикасының аумағында жарамды.</w:t>
            </w:r>
          </w:p>
        </w:tc>
        <w:tc>
          <w:tcPr>
            <w:tcW w:w="284" w:type="dxa"/>
          </w:tcPr>
          <w:p w14:paraId="14EE572B" w14:textId="7FC73F04" w:rsidR="00955C6D" w:rsidRPr="00612F8A" w:rsidRDefault="00955C6D" w:rsidP="00955C6D">
            <w:pPr>
              <w:snapToGrid w:val="0"/>
              <w:ind w:left="360"/>
              <w:jc w:val="both"/>
              <w:rPr>
                <w:sz w:val="22"/>
                <w:szCs w:val="22"/>
              </w:rPr>
            </w:pPr>
          </w:p>
        </w:tc>
        <w:tc>
          <w:tcPr>
            <w:tcW w:w="5670" w:type="dxa"/>
          </w:tcPr>
          <w:p w14:paraId="70A9F9E0" w14:textId="67F74A68" w:rsidR="00955C6D" w:rsidRPr="00612F8A" w:rsidRDefault="00955C6D" w:rsidP="00A15760">
            <w:pPr>
              <w:snapToGrid w:val="0"/>
              <w:jc w:val="both"/>
              <w:rPr>
                <w:sz w:val="22"/>
                <w:szCs w:val="22"/>
              </w:rPr>
            </w:pPr>
            <w:r w:rsidRPr="00612F8A">
              <w:rPr>
                <w:sz w:val="22"/>
                <w:szCs w:val="22"/>
              </w:rPr>
              <w:t>2.2. Настоящие правила действительны на территории Республики Казахстан.</w:t>
            </w:r>
          </w:p>
        </w:tc>
      </w:tr>
      <w:tr w:rsidR="00955C6D" w:rsidRPr="00612F8A" w14:paraId="3FC7639B" w14:textId="77777777" w:rsidTr="00A9146E">
        <w:tc>
          <w:tcPr>
            <w:tcW w:w="5245" w:type="dxa"/>
          </w:tcPr>
          <w:p w14:paraId="36B979D9" w14:textId="7244EFF3" w:rsidR="00955C6D" w:rsidRPr="00612F8A" w:rsidRDefault="00B21D8C" w:rsidP="00B21D8C">
            <w:pPr>
              <w:snapToGrid w:val="0"/>
              <w:ind w:right="142"/>
              <w:jc w:val="both"/>
              <w:rPr>
                <w:sz w:val="22"/>
                <w:szCs w:val="22"/>
                <w:lang w:val="kk-KZ"/>
              </w:rPr>
            </w:pPr>
            <w:r w:rsidRPr="00612F8A">
              <w:rPr>
                <w:sz w:val="22"/>
                <w:lang w:val="kk-KZ"/>
              </w:rPr>
              <w:t>2.3. Ереже мерзімсіз болып табылады.  Оның талаптары Банк оның күшін жойған/тоқтатқан сәтке дейін қолданылады.</w:t>
            </w:r>
          </w:p>
        </w:tc>
        <w:tc>
          <w:tcPr>
            <w:tcW w:w="284" w:type="dxa"/>
          </w:tcPr>
          <w:p w14:paraId="1830A1A0" w14:textId="63AE7488" w:rsidR="00955C6D" w:rsidRPr="00612F8A" w:rsidRDefault="00955C6D" w:rsidP="00955C6D">
            <w:pPr>
              <w:snapToGrid w:val="0"/>
              <w:ind w:left="360"/>
              <w:jc w:val="both"/>
              <w:rPr>
                <w:sz w:val="22"/>
                <w:szCs w:val="22"/>
              </w:rPr>
            </w:pPr>
          </w:p>
        </w:tc>
        <w:tc>
          <w:tcPr>
            <w:tcW w:w="5670" w:type="dxa"/>
          </w:tcPr>
          <w:p w14:paraId="1B1CED46" w14:textId="1692C8DE" w:rsidR="00955C6D" w:rsidRPr="00612F8A" w:rsidRDefault="00955C6D" w:rsidP="00A15760">
            <w:pPr>
              <w:snapToGrid w:val="0"/>
              <w:jc w:val="both"/>
              <w:rPr>
                <w:sz w:val="22"/>
                <w:szCs w:val="22"/>
              </w:rPr>
            </w:pPr>
            <w:r w:rsidRPr="00612F8A">
              <w:rPr>
                <w:sz w:val="22"/>
                <w:szCs w:val="22"/>
              </w:rPr>
              <w:t>2.3. Настоящие правила являются бессрочными. Их условия действуют до момента отмены/прекращения их Банком.</w:t>
            </w:r>
          </w:p>
        </w:tc>
      </w:tr>
      <w:tr w:rsidR="00955C6D" w:rsidRPr="00612F8A" w14:paraId="774DBC86" w14:textId="77777777" w:rsidTr="00A9146E">
        <w:tc>
          <w:tcPr>
            <w:tcW w:w="5245" w:type="dxa"/>
          </w:tcPr>
          <w:p w14:paraId="5F57AF86" w14:textId="6775EEAD" w:rsidR="00955C6D" w:rsidRPr="00612F8A" w:rsidRDefault="00B21D8C" w:rsidP="00B21D8C">
            <w:pPr>
              <w:snapToGrid w:val="0"/>
              <w:ind w:left="34"/>
              <w:jc w:val="both"/>
              <w:rPr>
                <w:sz w:val="22"/>
                <w:szCs w:val="22"/>
                <w:lang w:val="kk-KZ"/>
              </w:rPr>
            </w:pPr>
            <w:r w:rsidRPr="00612F8A">
              <w:rPr>
                <w:sz w:val="22"/>
                <w:lang w:val="kk-KZ"/>
              </w:rPr>
              <w:t>2.4. Осы Ереже арқылы Дистанциялық банкинг жүйесінде (BCC.KZ) Тараптар арасында конвертациялық/конверсиялық мәмілелер жасаудың және жүргізудің жалпы талаптары белгіленеді:</w:t>
            </w:r>
          </w:p>
        </w:tc>
        <w:tc>
          <w:tcPr>
            <w:tcW w:w="284" w:type="dxa"/>
          </w:tcPr>
          <w:p w14:paraId="6F9A2BCF" w14:textId="048437A7" w:rsidR="00955C6D" w:rsidRPr="00612F8A" w:rsidRDefault="00955C6D" w:rsidP="00955C6D">
            <w:pPr>
              <w:snapToGrid w:val="0"/>
              <w:ind w:left="360"/>
              <w:jc w:val="both"/>
              <w:rPr>
                <w:sz w:val="22"/>
                <w:szCs w:val="22"/>
              </w:rPr>
            </w:pPr>
          </w:p>
        </w:tc>
        <w:tc>
          <w:tcPr>
            <w:tcW w:w="5670" w:type="dxa"/>
          </w:tcPr>
          <w:p w14:paraId="5F450E98" w14:textId="1CB53AB6" w:rsidR="00955C6D" w:rsidRPr="00612F8A" w:rsidRDefault="00955C6D" w:rsidP="00A15760">
            <w:pPr>
              <w:snapToGrid w:val="0"/>
              <w:jc w:val="both"/>
              <w:rPr>
                <w:sz w:val="22"/>
                <w:szCs w:val="22"/>
              </w:rPr>
            </w:pPr>
            <w:r w:rsidRPr="00612F8A">
              <w:rPr>
                <w:sz w:val="22"/>
                <w:szCs w:val="22"/>
              </w:rPr>
              <w:t xml:space="preserve">2.4. Настоящими Правилами устанавливаются общие условия заключения и совершения </w:t>
            </w:r>
            <w:r w:rsidRPr="00612F8A">
              <w:rPr>
                <w:sz w:val="22"/>
                <w:szCs w:val="22"/>
                <w:lang w:val="kk-KZ"/>
              </w:rPr>
              <w:t>конвертационных</w:t>
            </w:r>
            <w:r w:rsidRPr="00612F8A">
              <w:rPr>
                <w:sz w:val="22"/>
                <w:szCs w:val="22"/>
              </w:rPr>
              <w:t>/конверсионных сделок между Сторонами в Системе дистанционного банкинга (BCC.KZ):</w:t>
            </w:r>
          </w:p>
        </w:tc>
      </w:tr>
      <w:tr w:rsidR="00B21D8C" w:rsidRPr="00612F8A" w14:paraId="33448CBF" w14:textId="77777777" w:rsidTr="00A9146E">
        <w:tc>
          <w:tcPr>
            <w:tcW w:w="5245" w:type="dxa"/>
          </w:tcPr>
          <w:p w14:paraId="03681221" w14:textId="24F2BC91" w:rsidR="00B21D8C" w:rsidRPr="00612F8A" w:rsidRDefault="00B21D8C" w:rsidP="00F0544A">
            <w:pPr>
              <w:pStyle w:val="a5"/>
              <w:numPr>
                <w:ilvl w:val="0"/>
                <w:numId w:val="6"/>
              </w:numPr>
              <w:snapToGrid w:val="0"/>
              <w:ind w:left="34" w:right="142" w:firstLine="0"/>
              <w:jc w:val="both"/>
              <w:rPr>
                <w:sz w:val="22"/>
                <w:lang w:val="kk-KZ"/>
              </w:rPr>
            </w:pPr>
            <w:r w:rsidRPr="00612F8A">
              <w:rPr>
                <w:sz w:val="22"/>
                <w:lang w:val="kk-KZ"/>
              </w:rPr>
              <w:t>Клиент валюта сатып алуды/сатуды жұмыс бағамдары бойынша жүзеге асырған кезде;</w:t>
            </w:r>
          </w:p>
        </w:tc>
        <w:tc>
          <w:tcPr>
            <w:tcW w:w="284" w:type="dxa"/>
          </w:tcPr>
          <w:p w14:paraId="0904BC35" w14:textId="41F587D0" w:rsidR="00B21D8C" w:rsidRPr="00612F8A" w:rsidRDefault="00B21D8C" w:rsidP="00B21D8C">
            <w:pPr>
              <w:snapToGrid w:val="0"/>
              <w:ind w:left="360"/>
              <w:jc w:val="both"/>
              <w:rPr>
                <w:sz w:val="22"/>
                <w:szCs w:val="22"/>
              </w:rPr>
            </w:pPr>
          </w:p>
        </w:tc>
        <w:tc>
          <w:tcPr>
            <w:tcW w:w="5670" w:type="dxa"/>
          </w:tcPr>
          <w:p w14:paraId="7C4662AD" w14:textId="088FA049" w:rsidR="00B21D8C" w:rsidRPr="00612F8A" w:rsidRDefault="00B21D8C" w:rsidP="00B21D8C">
            <w:pPr>
              <w:pStyle w:val="a5"/>
              <w:numPr>
                <w:ilvl w:val="0"/>
                <w:numId w:val="6"/>
              </w:numPr>
              <w:tabs>
                <w:tab w:val="left" w:pos="317"/>
              </w:tabs>
              <w:snapToGrid w:val="0"/>
              <w:ind w:left="34" w:firstLine="0"/>
              <w:jc w:val="both"/>
              <w:rPr>
                <w:b/>
                <w:sz w:val="22"/>
                <w:szCs w:val="22"/>
              </w:rPr>
            </w:pPr>
            <w:r w:rsidRPr="00612F8A">
              <w:rPr>
                <w:sz w:val="22"/>
                <w:szCs w:val="22"/>
              </w:rPr>
              <w:t>при осуществлении Клиентом покупки/продажи валюты по рабочим курсам;</w:t>
            </w:r>
          </w:p>
        </w:tc>
      </w:tr>
      <w:tr w:rsidR="00B21D8C" w:rsidRPr="00612F8A" w14:paraId="6EF47EA4" w14:textId="77777777" w:rsidTr="00A9146E">
        <w:tc>
          <w:tcPr>
            <w:tcW w:w="5245" w:type="dxa"/>
          </w:tcPr>
          <w:p w14:paraId="7ED1FC3A" w14:textId="0F38D009" w:rsidR="00B21D8C" w:rsidRPr="00612F8A" w:rsidRDefault="00B21D8C" w:rsidP="00F0544A">
            <w:pPr>
              <w:pStyle w:val="a5"/>
              <w:numPr>
                <w:ilvl w:val="0"/>
                <w:numId w:val="6"/>
              </w:numPr>
              <w:snapToGrid w:val="0"/>
              <w:ind w:left="34" w:right="142" w:firstLine="0"/>
              <w:jc w:val="both"/>
              <w:rPr>
                <w:sz w:val="22"/>
                <w:lang w:val="kk-KZ"/>
              </w:rPr>
            </w:pPr>
            <w:r w:rsidRPr="00612F8A">
              <w:rPr>
                <w:sz w:val="22"/>
                <w:lang w:val="kk-KZ"/>
              </w:rPr>
              <w:lastRenderedPageBreak/>
              <w:t>Клиент валюта сатып алуды/сатуды онлайн бағамдар бойынша жүзеге асырған кезде;</w:t>
            </w:r>
          </w:p>
        </w:tc>
        <w:tc>
          <w:tcPr>
            <w:tcW w:w="284" w:type="dxa"/>
          </w:tcPr>
          <w:p w14:paraId="58EBAE75" w14:textId="4A8C2E1D" w:rsidR="00B21D8C" w:rsidRPr="00612F8A" w:rsidRDefault="00B21D8C" w:rsidP="00B21D8C">
            <w:pPr>
              <w:snapToGrid w:val="0"/>
              <w:ind w:left="360"/>
              <w:jc w:val="both"/>
              <w:rPr>
                <w:sz w:val="22"/>
                <w:szCs w:val="22"/>
              </w:rPr>
            </w:pPr>
          </w:p>
        </w:tc>
        <w:tc>
          <w:tcPr>
            <w:tcW w:w="5670" w:type="dxa"/>
          </w:tcPr>
          <w:p w14:paraId="67D845A3" w14:textId="15B4ECC3" w:rsidR="00B21D8C" w:rsidRPr="00612F8A" w:rsidRDefault="00B21D8C" w:rsidP="00B21D8C">
            <w:pPr>
              <w:pStyle w:val="a5"/>
              <w:numPr>
                <w:ilvl w:val="0"/>
                <w:numId w:val="6"/>
              </w:numPr>
              <w:tabs>
                <w:tab w:val="left" w:pos="317"/>
              </w:tabs>
              <w:snapToGrid w:val="0"/>
              <w:ind w:left="34" w:firstLine="0"/>
              <w:jc w:val="both"/>
              <w:rPr>
                <w:b/>
                <w:sz w:val="22"/>
                <w:szCs w:val="22"/>
              </w:rPr>
            </w:pPr>
            <w:r w:rsidRPr="00612F8A">
              <w:rPr>
                <w:sz w:val="22"/>
                <w:szCs w:val="22"/>
              </w:rPr>
              <w:t>при осуществлении Клиентом покупки/продажи валюты по онлайн курсам;</w:t>
            </w:r>
          </w:p>
        </w:tc>
      </w:tr>
      <w:tr w:rsidR="00B21D8C" w:rsidRPr="00612F8A" w14:paraId="28C90BA2" w14:textId="77777777" w:rsidTr="00A9146E">
        <w:tc>
          <w:tcPr>
            <w:tcW w:w="5245" w:type="dxa"/>
          </w:tcPr>
          <w:p w14:paraId="47B67D59" w14:textId="11919614" w:rsidR="00B21D8C" w:rsidRPr="00612F8A" w:rsidRDefault="00B21D8C" w:rsidP="00F0544A">
            <w:pPr>
              <w:pStyle w:val="a5"/>
              <w:numPr>
                <w:ilvl w:val="0"/>
                <w:numId w:val="6"/>
              </w:numPr>
              <w:snapToGrid w:val="0"/>
              <w:ind w:left="34" w:right="142" w:firstLine="0"/>
              <w:jc w:val="both"/>
              <w:rPr>
                <w:sz w:val="22"/>
                <w:lang w:val="kk-KZ"/>
              </w:rPr>
            </w:pPr>
            <w:r w:rsidRPr="00612F8A">
              <w:rPr>
                <w:sz w:val="22"/>
                <w:lang w:val="kk-KZ"/>
              </w:rPr>
              <w:t>Клиент валюта сатып алуды/сатуды жұмыс бағамдары бойынша жүзеге асырған кезде;</w:t>
            </w:r>
          </w:p>
        </w:tc>
        <w:tc>
          <w:tcPr>
            <w:tcW w:w="284" w:type="dxa"/>
          </w:tcPr>
          <w:p w14:paraId="1E1C6C82" w14:textId="58C63A46" w:rsidR="00B21D8C" w:rsidRPr="00612F8A" w:rsidRDefault="00B21D8C" w:rsidP="00B21D8C">
            <w:pPr>
              <w:snapToGrid w:val="0"/>
              <w:ind w:left="360"/>
              <w:jc w:val="both"/>
              <w:rPr>
                <w:sz w:val="22"/>
                <w:szCs w:val="22"/>
              </w:rPr>
            </w:pPr>
          </w:p>
        </w:tc>
        <w:tc>
          <w:tcPr>
            <w:tcW w:w="5670" w:type="dxa"/>
          </w:tcPr>
          <w:p w14:paraId="34AB4028" w14:textId="6490B27E" w:rsidR="00B21D8C" w:rsidRPr="00612F8A" w:rsidRDefault="00B21D8C" w:rsidP="00B21D8C">
            <w:pPr>
              <w:pStyle w:val="a5"/>
              <w:numPr>
                <w:ilvl w:val="0"/>
                <w:numId w:val="6"/>
              </w:numPr>
              <w:tabs>
                <w:tab w:val="left" w:pos="317"/>
              </w:tabs>
              <w:snapToGrid w:val="0"/>
              <w:ind w:left="34" w:firstLine="0"/>
              <w:jc w:val="both"/>
              <w:rPr>
                <w:sz w:val="22"/>
                <w:szCs w:val="22"/>
              </w:rPr>
            </w:pPr>
            <w:r w:rsidRPr="00612F8A">
              <w:rPr>
                <w:sz w:val="22"/>
                <w:szCs w:val="22"/>
              </w:rPr>
              <w:t>при осуществлении Клиентом покупки/продажи валюты по персональным курсам;</w:t>
            </w:r>
          </w:p>
        </w:tc>
      </w:tr>
      <w:tr w:rsidR="00B21D8C" w:rsidRPr="00612F8A" w14:paraId="21D5810E" w14:textId="77777777" w:rsidTr="00A9146E">
        <w:tc>
          <w:tcPr>
            <w:tcW w:w="5245" w:type="dxa"/>
          </w:tcPr>
          <w:p w14:paraId="24F6FFC0" w14:textId="19374892" w:rsidR="00B21D8C" w:rsidRPr="00612F8A" w:rsidRDefault="00B21D8C" w:rsidP="00F0544A">
            <w:pPr>
              <w:pStyle w:val="a5"/>
              <w:numPr>
                <w:ilvl w:val="0"/>
                <w:numId w:val="6"/>
              </w:numPr>
              <w:snapToGrid w:val="0"/>
              <w:ind w:left="34" w:right="142" w:firstLine="0"/>
              <w:jc w:val="both"/>
              <w:rPr>
                <w:sz w:val="22"/>
                <w:lang w:val="kk-KZ"/>
              </w:rPr>
            </w:pPr>
            <w:r w:rsidRPr="00612F8A">
              <w:rPr>
                <w:sz w:val="22"/>
                <w:lang w:val="kk-KZ"/>
              </w:rPr>
              <w:t>Клиент валюта сатып алуға/сатуға кейінге қалдырылған ордерді белгілеген кезде;</w:t>
            </w:r>
          </w:p>
        </w:tc>
        <w:tc>
          <w:tcPr>
            <w:tcW w:w="284" w:type="dxa"/>
          </w:tcPr>
          <w:p w14:paraId="73964C15" w14:textId="3EF3AB14" w:rsidR="00B21D8C" w:rsidRPr="00612F8A" w:rsidRDefault="00B21D8C" w:rsidP="00B21D8C">
            <w:pPr>
              <w:snapToGrid w:val="0"/>
              <w:ind w:left="360"/>
              <w:jc w:val="both"/>
              <w:rPr>
                <w:sz w:val="22"/>
                <w:szCs w:val="22"/>
              </w:rPr>
            </w:pPr>
          </w:p>
        </w:tc>
        <w:tc>
          <w:tcPr>
            <w:tcW w:w="5670" w:type="dxa"/>
          </w:tcPr>
          <w:p w14:paraId="43D01C2B" w14:textId="437B7DCF" w:rsidR="00B21D8C" w:rsidRPr="00612F8A" w:rsidRDefault="00B21D8C" w:rsidP="00B21D8C">
            <w:pPr>
              <w:pStyle w:val="a5"/>
              <w:numPr>
                <w:ilvl w:val="0"/>
                <w:numId w:val="6"/>
              </w:numPr>
              <w:tabs>
                <w:tab w:val="left" w:pos="317"/>
              </w:tabs>
              <w:snapToGrid w:val="0"/>
              <w:ind w:left="34" w:firstLine="0"/>
              <w:jc w:val="both"/>
              <w:rPr>
                <w:sz w:val="22"/>
                <w:szCs w:val="22"/>
              </w:rPr>
            </w:pPr>
            <w:r w:rsidRPr="00612F8A">
              <w:rPr>
                <w:sz w:val="22"/>
                <w:szCs w:val="22"/>
              </w:rPr>
              <w:t>при установлении Клиентом отложенного ордера на покупку/продажу валюты;</w:t>
            </w:r>
          </w:p>
        </w:tc>
      </w:tr>
      <w:tr w:rsidR="00B21D8C" w:rsidRPr="00612F8A" w14:paraId="11E06888" w14:textId="77777777" w:rsidTr="00A9146E">
        <w:tc>
          <w:tcPr>
            <w:tcW w:w="5245" w:type="dxa"/>
          </w:tcPr>
          <w:p w14:paraId="441C79EC" w14:textId="6F7612EC" w:rsidR="00B21D8C" w:rsidRPr="00612F8A" w:rsidRDefault="00B21D8C" w:rsidP="00B21D8C">
            <w:pPr>
              <w:pStyle w:val="a5"/>
              <w:numPr>
                <w:ilvl w:val="0"/>
                <w:numId w:val="6"/>
              </w:numPr>
              <w:snapToGrid w:val="0"/>
              <w:ind w:left="34" w:right="142" w:firstLine="0"/>
              <w:jc w:val="both"/>
              <w:rPr>
                <w:sz w:val="22"/>
                <w:szCs w:val="22"/>
                <w:lang w:val="kk-KZ"/>
              </w:rPr>
            </w:pPr>
            <w:r w:rsidRPr="00612F8A">
              <w:rPr>
                <w:sz w:val="22"/>
                <w:lang w:val="kk-KZ"/>
              </w:rPr>
              <w:t xml:space="preserve">Клиент болашақ валюталау күнімен жүргізілетін мәміле (TOM, SPOT) жасаған кезде; </w:t>
            </w:r>
          </w:p>
        </w:tc>
        <w:tc>
          <w:tcPr>
            <w:tcW w:w="284" w:type="dxa"/>
          </w:tcPr>
          <w:p w14:paraId="3E52D4D2" w14:textId="32BE284A" w:rsidR="00B21D8C" w:rsidRPr="00612F8A" w:rsidRDefault="00B21D8C" w:rsidP="00B21D8C">
            <w:pPr>
              <w:snapToGrid w:val="0"/>
              <w:ind w:left="360"/>
              <w:jc w:val="both"/>
              <w:rPr>
                <w:sz w:val="22"/>
                <w:szCs w:val="22"/>
              </w:rPr>
            </w:pPr>
          </w:p>
        </w:tc>
        <w:tc>
          <w:tcPr>
            <w:tcW w:w="5670" w:type="dxa"/>
          </w:tcPr>
          <w:p w14:paraId="16C4AAFD" w14:textId="67F1B252" w:rsidR="00B21D8C" w:rsidRPr="00612F8A" w:rsidRDefault="00B21D8C" w:rsidP="00B21D8C">
            <w:pPr>
              <w:pStyle w:val="a5"/>
              <w:numPr>
                <w:ilvl w:val="0"/>
                <w:numId w:val="6"/>
              </w:numPr>
              <w:tabs>
                <w:tab w:val="left" w:pos="317"/>
              </w:tabs>
              <w:snapToGrid w:val="0"/>
              <w:ind w:left="34" w:firstLine="0"/>
              <w:jc w:val="both"/>
              <w:rPr>
                <w:sz w:val="22"/>
                <w:szCs w:val="22"/>
              </w:rPr>
            </w:pPr>
            <w:r w:rsidRPr="00612F8A">
              <w:rPr>
                <w:sz w:val="22"/>
                <w:szCs w:val="22"/>
              </w:rPr>
              <w:t>при заключении Клиентом сделки с будущей датой валютирования (TOM, SPOT);</w:t>
            </w:r>
          </w:p>
        </w:tc>
      </w:tr>
      <w:tr w:rsidR="00B21D8C" w:rsidRPr="00612F8A" w14:paraId="2CD6FF44" w14:textId="77777777" w:rsidTr="00A9146E">
        <w:tc>
          <w:tcPr>
            <w:tcW w:w="5245" w:type="dxa"/>
          </w:tcPr>
          <w:p w14:paraId="68BD8960" w14:textId="7BEE31C7" w:rsidR="00B21D8C" w:rsidRPr="00612F8A" w:rsidRDefault="00B21D8C" w:rsidP="00232509">
            <w:pPr>
              <w:pStyle w:val="a5"/>
              <w:numPr>
                <w:ilvl w:val="0"/>
                <w:numId w:val="6"/>
              </w:numPr>
              <w:snapToGrid w:val="0"/>
              <w:ind w:left="34" w:right="142" w:firstLine="0"/>
              <w:jc w:val="both"/>
              <w:rPr>
                <w:sz w:val="22"/>
                <w:szCs w:val="22"/>
                <w:lang w:val="kk-KZ"/>
              </w:rPr>
            </w:pPr>
            <w:r w:rsidRPr="00612F8A">
              <w:rPr>
                <w:sz w:val="22"/>
                <w:lang w:val="kk-KZ"/>
              </w:rPr>
              <w:t xml:space="preserve">Клиент аллокирленбеген металл шот арқылы </w:t>
            </w:r>
            <w:r w:rsidR="00232509" w:rsidRPr="00612F8A">
              <w:rPr>
                <w:sz w:val="22"/>
                <w:lang w:val="kk-KZ"/>
              </w:rPr>
              <w:t>бағалы металдар</w:t>
            </w:r>
            <w:r w:rsidRPr="00612F8A">
              <w:rPr>
                <w:sz w:val="22"/>
                <w:lang w:val="kk-KZ"/>
              </w:rPr>
              <w:t xml:space="preserve"> сатып алу/сату бойынша мәміле жасаған кезде. </w:t>
            </w:r>
          </w:p>
        </w:tc>
        <w:tc>
          <w:tcPr>
            <w:tcW w:w="284" w:type="dxa"/>
          </w:tcPr>
          <w:p w14:paraId="512E92C9" w14:textId="137E20D0" w:rsidR="00B21D8C" w:rsidRPr="00612F8A" w:rsidRDefault="00B21D8C" w:rsidP="00B21D8C">
            <w:pPr>
              <w:snapToGrid w:val="0"/>
              <w:ind w:left="360"/>
              <w:jc w:val="both"/>
              <w:rPr>
                <w:sz w:val="22"/>
                <w:szCs w:val="22"/>
              </w:rPr>
            </w:pPr>
          </w:p>
        </w:tc>
        <w:tc>
          <w:tcPr>
            <w:tcW w:w="5670" w:type="dxa"/>
          </w:tcPr>
          <w:p w14:paraId="6916DADB" w14:textId="0AAD8B23" w:rsidR="00B21D8C" w:rsidRPr="00612F8A" w:rsidRDefault="00B21D8C" w:rsidP="00B21D8C">
            <w:pPr>
              <w:pStyle w:val="a5"/>
              <w:numPr>
                <w:ilvl w:val="0"/>
                <w:numId w:val="6"/>
              </w:numPr>
              <w:tabs>
                <w:tab w:val="left" w:pos="317"/>
              </w:tabs>
              <w:snapToGrid w:val="0"/>
              <w:ind w:left="34" w:firstLine="0"/>
              <w:jc w:val="both"/>
              <w:rPr>
                <w:sz w:val="22"/>
                <w:szCs w:val="22"/>
              </w:rPr>
            </w:pPr>
            <w:r w:rsidRPr="00C2659F">
              <w:rPr>
                <w:sz w:val="22"/>
                <w:szCs w:val="22"/>
              </w:rPr>
              <w:t xml:space="preserve">при заключении Клиентом сделки по покупке/продаже </w:t>
            </w:r>
            <w:r w:rsidR="00BE6001" w:rsidRPr="00C2659F">
              <w:rPr>
                <w:sz w:val="22"/>
                <w:szCs w:val="22"/>
              </w:rPr>
              <w:t>драгоценных металлов</w:t>
            </w:r>
            <w:r w:rsidRPr="00C2659F">
              <w:rPr>
                <w:sz w:val="22"/>
                <w:szCs w:val="22"/>
              </w:rPr>
              <w:t xml:space="preserve"> через неаллокированный металлический счет.</w:t>
            </w:r>
          </w:p>
        </w:tc>
      </w:tr>
      <w:tr w:rsidR="00B21D8C" w:rsidRPr="00612F8A" w14:paraId="0D69A68B" w14:textId="77777777" w:rsidTr="00A9146E">
        <w:tc>
          <w:tcPr>
            <w:tcW w:w="5245" w:type="dxa"/>
          </w:tcPr>
          <w:p w14:paraId="65D2C2A3" w14:textId="65EDBBFF" w:rsidR="00B21D8C" w:rsidRPr="00612F8A" w:rsidRDefault="006A6EE4" w:rsidP="00B21D8C">
            <w:pPr>
              <w:snapToGrid w:val="0"/>
              <w:ind w:right="142"/>
              <w:jc w:val="both"/>
              <w:rPr>
                <w:sz w:val="22"/>
                <w:szCs w:val="22"/>
                <w:lang w:val="kk-KZ"/>
              </w:rPr>
            </w:pPr>
            <w:r>
              <w:rPr>
                <w:sz w:val="22"/>
                <w:lang w:val="kk-KZ"/>
              </w:rPr>
              <w:t>2.5</w:t>
            </w:r>
            <w:r w:rsidR="00B21D8C" w:rsidRPr="00612F8A">
              <w:rPr>
                <w:sz w:val="22"/>
                <w:lang w:val="kk-KZ"/>
              </w:rPr>
              <w:t xml:space="preserve">. Конвертациялық/конверсиялық мәмілелер жасау Дистанциялық банкинг жүйесінде (BCC.KZ) Тараптар арасында электрондық нысандағы құжаттар алмасу арқылы жүргізіледі. </w:t>
            </w:r>
          </w:p>
        </w:tc>
        <w:tc>
          <w:tcPr>
            <w:tcW w:w="284" w:type="dxa"/>
          </w:tcPr>
          <w:p w14:paraId="6B9AB98F" w14:textId="4A4C2275" w:rsidR="00B21D8C" w:rsidRPr="00612F8A" w:rsidRDefault="00B21D8C" w:rsidP="00B21D8C">
            <w:pPr>
              <w:snapToGrid w:val="0"/>
              <w:ind w:left="360"/>
              <w:jc w:val="both"/>
              <w:rPr>
                <w:sz w:val="22"/>
                <w:szCs w:val="22"/>
              </w:rPr>
            </w:pPr>
          </w:p>
        </w:tc>
        <w:tc>
          <w:tcPr>
            <w:tcW w:w="5670" w:type="dxa"/>
          </w:tcPr>
          <w:p w14:paraId="4F0BA945" w14:textId="1B295E53" w:rsidR="00B21D8C" w:rsidRPr="00612F8A" w:rsidRDefault="006A6EE4" w:rsidP="00B21D8C">
            <w:pPr>
              <w:snapToGrid w:val="0"/>
              <w:jc w:val="both"/>
              <w:rPr>
                <w:sz w:val="22"/>
                <w:szCs w:val="22"/>
              </w:rPr>
            </w:pPr>
            <w:r>
              <w:rPr>
                <w:sz w:val="22"/>
                <w:szCs w:val="22"/>
              </w:rPr>
              <w:t>2.5</w:t>
            </w:r>
            <w:r w:rsidR="00B21D8C" w:rsidRPr="00612F8A">
              <w:rPr>
                <w:sz w:val="22"/>
                <w:szCs w:val="22"/>
              </w:rPr>
              <w:t xml:space="preserve">. Заключение </w:t>
            </w:r>
            <w:r w:rsidR="00B21D8C" w:rsidRPr="00612F8A">
              <w:rPr>
                <w:sz w:val="22"/>
                <w:szCs w:val="22"/>
                <w:lang w:val="kk-KZ"/>
              </w:rPr>
              <w:t>конвертационных</w:t>
            </w:r>
            <w:r w:rsidR="00B21D8C" w:rsidRPr="00612F8A">
              <w:rPr>
                <w:sz w:val="22"/>
                <w:szCs w:val="22"/>
              </w:rPr>
              <w:t>/конверсионных сделок происходит путем обмена документов между Сторонами в электронной форме в Системе дистанционного банкинга (BCC.KZ).</w:t>
            </w:r>
          </w:p>
        </w:tc>
      </w:tr>
      <w:tr w:rsidR="00B21D8C" w:rsidRPr="00612F8A" w14:paraId="528F5BC2" w14:textId="77777777" w:rsidTr="00A9146E">
        <w:tc>
          <w:tcPr>
            <w:tcW w:w="5245" w:type="dxa"/>
          </w:tcPr>
          <w:p w14:paraId="4A1A24C8" w14:textId="2485B1AC" w:rsidR="00B21D8C" w:rsidRPr="00612F8A" w:rsidRDefault="006A6EE4" w:rsidP="00B21D8C">
            <w:pPr>
              <w:snapToGrid w:val="0"/>
              <w:ind w:right="142"/>
              <w:jc w:val="both"/>
              <w:rPr>
                <w:sz w:val="22"/>
                <w:szCs w:val="22"/>
                <w:lang w:val="kk-KZ"/>
              </w:rPr>
            </w:pPr>
            <w:r>
              <w:rPr>
                <w:sz w:val="22"/>
                <w:lang w:val="kk-KZ"/>
              </w:rPr>
              <w:t>2.6</w:t>
            </w:r>
            <w:r w:rsidR="00B21D8C" w:rsidRPr="00612F8A">
              <w:rPr>
                <w:sz w:val="22"/>
                <w:lang w:val="kk-KZ"/>
              </w:rPr>
              <w:t xml:space="preserve">. Мәмілелер мәміленің типіне қарай Банктің жұмыс күні ішінде және/немесе мереке, демалыс күндері жүргізіледі. </w:t>
            </w:r>
          </w:p>
        </w:tc>
        <w:tc>
          <w:tcPr>
            <w:tcW w:w="284" w:type="dxa"/>
          </w:tcPr>
          <w:p w14:paraId="516912E0" w14:textId="6181C2C7" w:rsidR="00B21D8C" w:rsidRPr="00612F8A" w:rsidRDefault="00B21D8C" w:rsidP="00B21D8C">
            <w:pPr>
              <w:snapToGrid w:val="0"/>
              <w:ind w:left="360"/>
              <w:jc w:val="both"/>
              <w:rPr>
                <w:sz w:val="22"/>
                <w:szCs w:val="22"/>
              </w:rPr>
            </w:pPr>
          </w:p>
        </w:tc>
        <w:tc>
          <w:tcPr>
            <w:tcW w:w="5670" w:type="dxa"/>
          </w:tcPr>
          <w:p w14:paraId="2926DA3F" w14:textId="2E5C5708" w:rsidR="00B21D8C" w:rsidRPr="00612F8A" w:rsidRDefault="006A6EE4" w:rsidP="00B21D8C">
            <w:pPr>
              <w:snapToGrid w:val="0"/>
              <w:jc w:val="both"/>
              <w:rPr>
                <w:sz w:val="22"/>
                <w:szCs w:val="22"/>
              </w:rPr>
            </w:pPr>
            <w:r>
              <w:rPr>
                <w:sz w:val="22"/>
                <w:szCs w:val="22"/>
              </w:rPr>
              <w:t>2.6</w:t>
            </w:r>
            <w:r w:rsidR="00B21D8C" w:rsidRPr="00612F8A">
              <w:rPr>
                <w:sz w:val="22"/>
                <w:szCs w:val="22"/>
              </w:rPr>
              <w:t>. Сделки совершаются в течение рабочего дня Банка и/или в праздничные, выходные дни в зависимости от типа сделки.</w:t>
            </w:r>
          </w:p>
        </w:tc>
      </w:tr>
      <w:tr w:rsidR="00B21D8C" w:rsidRPr="00612F8A" w14:paraId="3F52CD05" w14:textId="77777777" w:rsidTr="00A9146E">
        <w:tc>
          <w:tcPr>
            <w:tcW w:w="5245" w:type="dxa"/>
          </w:tcPr>
          <w:p w14:paraId="2EEE258A" w14:textId="1DCC5CC8" w:rsidR="00B21D8C" w:rsidRPr="00612F8A" w:rsidRDefault="006A6EE4" w:rsidP="00B21D8C">
            <w:pPr>
              <w:snapToGrid w:val="0"/>
              <w:ind w:right="142"/>
              <w:jc w:val="both"/>
              <w:rPr>
                <w:sz w:val="22"/>
                <w:szCs w:val="22"/>
                <w:lang w:val="kk-KZ"/>
              </w:rPr>
            </w:pPr>
            <w:r>
              <w:rPr>
                <w:sz w:val="22"/>
                <w:lang w:val="kk-KZ"/>
              </w:rPr>
              <w:t>2.7</w:t>
            </w:r>
            <w:r w:rsidR="00B21D8C" w:rsidRPr="00612F8A">
              <w:rPr>
                <w:sz w:val="22"/>
                <w:lang w:val="kk-KZ"/>
              </w:rPr>
              <w:t>. Мәмілелер бойынша міндеттемелерді орындау үшін Клиент келесі валюталардың бірінде немесе одан көбінде ағымдағы, депозиттік немесе карточкалық шотты/шотқа ашады/ие болады: KZT, USD, EUR, RUB, GBP, KGS, CHF және т.б.</w:t>
            </w:r>
          </w:p>
        </w:tc>
        <w:tc>
          <w:tcPr>
            <w:tcW w:w="284" w:type="dxa"/>
          </w:tcPr>
          <w:p w14:paraId="49248198" w14:textId="6801FA59" w:rsidR="00B21D8C" w:rsidRPr="00612F8A" w:rsidRDefault="00B21D8C" w:rsidP="00B21D8C">
            <w:pPr>
              <w:snapToGrid w:val="0"/>
              <w:ind w:left="360"/>
              <w:jc w:val="both"/>
              <w:rPr>
                <w:sz w:val="22"/>
                <w:szCs w:val="22"/>
              </w:rPr>
            </w:pPr>
          </w:p>
        </w:tc>
        <w:tc>
          <w:tcPr>
            <w:tcW w:w="5670" w:type="dxa"/>
          </w:tcPr>
          <w:p w14:paraId="60BFF625" w14:textId="0017C3F4" w:rsidR="00B21D8C" w:rsidRPr="00612F8A" w:rsidRDefault="006A6EE4" w:rsidP="00B21D8C">
            <w:pPr>
              <w:snapToGrid w:val="0"/>
              <w:jc w:val="both"/>
              <w:rPr>
                <w:sz w:val="22"/>
                <w:szCs w:val="22"/>
              </w:rPr>
            </w:pPr>
            <w:r>
              <w:rPr>
                <w:sz w:val="22"/>
                <w:szCs w:val="22"/>
              </w:rPr>
              <w:t>2.7</w:t>
            </w:r>
            <w:r w:rsidR="00B21D8C" w:rsidRPr="00612F8A">
              <w:rPr>
                <w:sz w:val="22"/>
                <w:szCs w:val="22"/>
              </w:rPr>
              <w:t xml:space="preserve">. Для исполнения обязательств по сделкам Клиент открывает/имеет текущие, депозитные либо карточные счета в одной и более из следующих валют: </w:t>
            </w:r>
            <w:r w:rsidR="00B21D8C" w:rsidRPr="00612F8A">
              <w:rPr>
                <w:sz w:val="22"/>
                <w:szCs w:val="22"/>
                <w:lang w:val="en-US"/>
              </w:rPr>
              <w:t>KZT</w:t>
            </w:r>
            <w:r w:rsidR="00B21D8C" w:rsidRPr="00612F8A">
              <w:rPr>
                <w:sz w:val="22"/>
                <w:szCs w:val="22"/>
              </w:rPr>
              <w:t xml:space="preserve">, </w:t>
            </w:r>
            <w:r w:rsidR="00B21D8C" w:rsidRPr="00612F8A">
              <w:rPr>
                <w:sz w:val="22"/>
                <w:szCs w:val="22"/>
                <w:lang w:val="en-US"/>
              </w:rPr>
              <w:t>USD</w:t>
            </w:r>
            <w:r w:rsidR="00B21D8C" w:rsidRPr="00612F8A">
              <w:rPr>
                <w:sz w:val="22"/>
                <w:szCs w:val="22"/>
              </w:rPr>
              <w:t xml:space="preserve">, </w:t>
            </w:r>
            <w:r w:rsidR="00B21D8C" w:rsidRPr="00612F8A">
              <w:rPr>
                <w:sz w:val="22"/>
                <w:szCs w:val="22"/>
                <w:lang w:val="en-US"/>
              </w:rPr>
              <w:t>EUR</w:t>
            </w:r>
            <w:r w:rsidR="00B21D8C" w:rsidRPr="00612F8A">
              <w:rPr>
                <w:sz w:val="22"/>
                <w:szCs w:val="22"/>
              </w:rPr>
              <w:t xml:space="preserve">, </w:t>
            </w:r>
            <w:r w:rsidR="00B21D8C" w:rsidRPr="00612F8A">
              <w:rPr>
                <w:sz w:val="22"/>
                <w:szCs w:val="22"/>
                <w:lang w:val="en-US"/>
              </w:rPr>
              <w:t>RUB</w:t>
            </w:r>
            <w:r w:rsidR="00B21D8C" w:rsidRPr="00612F8A">
              <w:rPr>
                <w:sz w:val="22"/>
                <w:szCs w:val="22"/>
              </w:rPr>
              <w:t xml:space="preserve">, </w:t>
            </w:r>
            <w:r w:rsidR="00B21D8C" w:rsidRPr="00612F8A">
              <w:rPr>
                <w:sz w:val="22"/>
                <w:szCs w:val="22"/>
                <w:lang w:val="en-US"/>
              </w:rPr>
              <w:t>GBP</w:t>
            </w:r>
            <w:r w:rsidR="00B21D8C" w:rsidRPr="00612F8A">
              <w:rPr>
                <w:sz w:val="22"/>
                <w:szCs w:val="22"/>
              </w:rPr>
              <w:t xml:space="preserve">, </w:t>
            </w:r>
            <w:r w:rsidR="00B21D8C" w:rsidRPr="00612F8A">
              <w:rPr>
                <w:sz w:val="22"/>
                <w:szCs w:val="22"/>
                <w:lang w:val="en-US"/>
              </w:rPr>
              <w:t>KGS</w:t>
            </w:r>
            <w:r w:rsidR="00B21D8C" w:rsidRPr="00612F8A">
              <w:rPr>
                <w:sz w:val="22"/>
                <w:szCs w:val="22"/>
              </w:rPr>
              <w:t xml:space="preserve">, </w:t>
            </w:r>
            <w:r w:rsidR="00B21D8C" w:rsidRPr="00612F8A">
              <w:rPr>
                <w:sz w:val="22"/>
                <w:szCs w:val="22"/>
                <w:lang w:val="en-US"/>
              </w:rPr>
              <w:t>CHF</w:t>
            </w:r>
            <w:r w:rsidR="00B21D8C" w:rsidRPr="00612F8A">
              <w:rPr>
                <w:sz w:val="22"/>
                <w:szCs w:val="22"/>
              </w:rPr>
              <w:t xml:space="preserve"> и т.д.</w:t>
            </w:r>
          </w:p>
        </w:tc>
      </w:tr>
      <w:tr w:rsidR="00B21D8C" w:rsidRPr="00612F8A" w14:paraId="4275CE31" w14:textId="77777777" w:rsidTr="00A9146E">
        <w:tc>
          <w:tcPr>
            <w:tcW w:w="5245" w:type="dxa"/>
          </w:tcPr>
          <w:p w14:paraId="32F5F9D1" w14:textId="3CECEED0" w:rsidR="00B21D8C" w:rsidRPr="00612F8A" w:rsidRDefault="006A6EE4" w:rsidP="00B21D8C">
            <w:pPr>
              <w:snapToGrid w:val="0"/>
              <w:ind w:right="142"/>
              <w:jc w:val="both"/>
              <w:rPr>
                <w:sz w:val="22"/>
                <w:szCs w:val="22"/>
                <w:lang w:val="kk-KZ"/>
              </w:rPr>
            </w:pPr>
            <w:r>
              <w:rPr>
                <w:sz w:val="22"/>
                <w:lang w:val="kk-KZ"/>
              </w:rPr>
              <w:t>2.8</w:t>
            </w:r>
            <w:r w:rsidR="00B21D8C" w:rsidRPr="00612F8A">
              <w:rPr>
                <w:sz w:val="22"/>
                <w:lang w:val="kk-KZ"/>
              </w:rPr>
              <w:t xml:space="preserve">. Операциялар жүргізілетін уақытты, лимиттерді, тарифтерді Банк белгілейді және олар жүйеде көрсетіледі. </w:t>
            </w:r>
          </w:p>
        </w:tc>
        <w:tc>
          <w:tcPr>
            <w:tcW w:w="284" w:type="dxa"/>
          </w:tcPr>
          <w:p w14:paraId="6125F31C" w14:textId="0122E69E" w:rsidR="00B21D8C" w:rsidRPr="00612F8A" w:rsidRDefault="00B21D8C" w:rsidP="00B21D8C">
            <w:pPr>
              <w:snapToGrid w:val="0"/>
              <w:ind w:left="360"/>
              <w:jc w:val="both"/>
              <w:rPr>
                <w:sz w:val="22"/>
                <w:szCs w:val="22"/>
              </w:rPr>
            </w:pPr>
          </w:p>
        </w:tc>
        <w:tc>
          <w:tcPr>
            <w:tcW w:w="5670" w:type="dxa"/>
          </w:tcPr>
          <w:p w14:paraId="66902204" w14:textId="640A9DF6" w:rsidR="00B21D8C" w:rsidRPr="00612F8A" w:rsidRDefault="006A6EE4" w:rsidP="00B21D8C">
            <w:pPr>
              <w:snapToGrid w:val="0"/>
              <w:jc w:val="both"/>
              <w:rPr>
                <w:sz w:val="22"/>
                <w:szCs w:val="22"/>
              </w:rPr>
            </w:pPr>
            <w:r>
              <w:rPr>
                <w:sz w:val="22"/>
                <w:szCs w:val="22"/>
              </w:rPr>
              <w:t>2.8</w:t>
            </w:r>
            <w:r w:rsidR="00B21D8C" w:rsidRPr="00612F8A">
              <w:rPr>
                <w:sz w:val="22"/>
                <w:szCs w:val="22"/>
              </w:rPr>
              <w:t xml:space="preserve">. </w:t>
            </w:r>
            <w:bookmarkStart w:id="0" w:name="_GoBack"/>
            <w:bookmarkEnd w:id="0"/>
            <w:r w:rsidR="00B21D8C" w:rsidRPr="00612F8A">
              <w:rPr>
                <w:sz w:val="22"/>
                <w:szCs w:val="22"/>
              </w:rPr>
              <w:t>Время проведения операций, лимиты, тарифы определяются Банком и отображаются в системе.</w:t>
            </w:r>
          </w:p>
        </w:tc>
      </w:tr>
      <w:tr w:rsidR="00B21D8C" w:rsidRPr="00612F8A" w14:paraId="6E842E5B" w14:textId="77777777" w:rsidTr="00A9146E">
        <w:tc>
          <w:tcPr>
            <w:tcW w:w="5245" w:type="dxa"/>
          </w:tcPr>
          <w:p w14:paraId="6790EA49" w14:textId="7BF8A2CA" w:rsidR="00B21D8C" w:rsidRPr="00612F8A" w:rsidRDefault="00B21D8C" w:rsidP="00B21D8C">
            <w:pPr>
              <w:snapToGrid w:val="0"/>
              <w:jc w:val="both"/>
              <w:rPr>
                <w:b/>
                <w:sz w:val="22"/>
                <w:szCs w:val="22"/>
                <w:lang w:val="kk-KZ"/>
              </w:rPr>
            </w:pPr>
            <w:r w:rsidRPr="00612F8A">
              <w:rPr>
                <w:b/>
                <w:sz w:val="22"/>
                <w:lang w:val="kk-KZ"/>
              </w:rPr>
              <w:t>3. Клиент валюта</w:t>
            </w:r>
            <w:r w:rsidR="00232509" w:rsidRPr="00612F8A">
              <w:rPr>
                <w:b/>
                <w:sz w:val="22"/>
                <w:lang w:val="kk-KZ"/>
              </w:rPr>
              <w:t>/бағалы металдар</w:t>
            </w:r>
            <w:r w:rsidRPr="00612F8A">
              <w:rPr>
                <w:b/>
                <w:sz w:val="22"/>
                <w:lang w:val="kk-KZ"/>
              </w:rPr>
              <w:t xml:space="preserve"> сатып алуды/сатуды жұмыс бағамдары бойынша жүзеге асырған кезде мәмілелер жасау тәртібі</w:t>
            </w:r>
          </w:p>
        </w:tc>
        <w:tc>
          <w:tcPr>
            <w:tcW w:w="284" w:type="dxa"/>
          </w:tcPr>
          <w:p w14:paraId="1402202F" w14:textId="217D862B" w:rsidR="00B21D8C" w:rsidRPr="00612F8A" w:rsidRDefault="00B21D8C" w:rsidP="00B21D8C">
            <w:pPr>
              <w:snapToGrid w:val="0"/>
              <w:ind w:left="360"/>
              <w:jc w:val="both"/>
              <w:rPr>
                <w:b/>
                <w:sz w:val="22"/>
                <w:szCs w:val="22"/>
              </w:rPr>
            </w:pPr>
          </w:p>
        </w:tc>
        <w:tc>
          <w:tcPr>
            <w:tcW w:w="5670" w:type="dxa"/>
          </w:tcPr>
          <w:p w14:paraId="0B419880" w14:textId="220064B7" w:rsidR="00B21D8C" w:rsidRPr="00C2659F" w:rsidRDefault="00B21D8C" w:rsidP="00B21D8C">
            <w:pPr>
              <w:snapToGrid w:val="0"/>
              <w:jc w:val="both"/>
              <w:rPr>
                <w:b/>
                <w:sz w:val="22"/>
                <w:szCs w:val="22"/>
              </w:rPr>
            </w:pPr>
            <w:r w:rsidRPr="00C2659F">
              <w:rPr>
                <w:b/>
                <w:sz w:val="22"/>
                <w:szCs w:val="22"/>
              </w:rPr>
              <w:t>3. Порядок заключения сделок при осуществлении Клиентом покупки/продажи валюты</w:t>
            </w:r>
            <w:r w:rsidR="00166E02" w:rsidRPr="00C2659F">
              <w:rPr>
                <w:b/>
                <w:sz w:val="22"/>
                <w:szCs w:val="22"/>
              </w:rPr>
              <w:t>/драгоценных металлов</w:t>
            </w:r>
            <w:r w:rsidRPr="00C2659F">
              <w:rPr>
                <w:b/>
                <w:sz w:val="22"/>
                <w:szCs w:val="22"/>
              </w:rPr>
              <w:t xml:space="preserve"> по рабочим курсам</w:t>
            </w:r>
          </w:p>
        </w:tc>
      </w:tr>
      <w:tr w:rsidR="00B21D8C" w:rsidRPr="00612F8A" w14:paraId="1452C1F3" w14:textId="77777777" w:rsidTr="00A9146E">
        <w:tc>
          <w:tcPr>
            <w:tcW w:w="5245" w:type="dxa"/>
          </w:tcPr>
          <w:p w14:paraId="612BC5A0" w14:textId="53B14DE5" w:rsidR="00B21D8C" w:rsidRPr="00612F8A" w:rsidRDefault="00B21D8C" w:rsidP="00B21D8C">
            <w:pPr>
              <w:snapToGrid w:val="0"/>
              <w:jc w:val="both"/>
              <w:rPr>
                <w:sz w:val="22"/>
                <w:szCs w:val="22"/>
                <w:lang w:val="kk-KZ"/>
              </w:rPr>
            </w:pPr>
            <w:r w:rsidRPr="00612F8A">
              <w:rPr>
                <w:sz w:val="22"/>
                <w:lang w:val="kk-KZ"/>
              </w:rPr>
              <w:t xml:space="preserve">3.1. Жұмыс бағамдары бойынша </w:t>
            </w:r>
            <w:r w:rsidR="005C4649" w:rsidRPr="00612F8A">
              <w:rPr>
                <w:sz w:val="22"/>
                <w:lang w:val="kk-KZ"/>
              </w:rPr>
              <w:t xml:space="preserve">валюталарды </w:t>
            </w:r>
            <w:r w:rsidRPr="00612F8A">
              <w:rPr>
                <w:sz w:val="22"/>
                <w:lang w:val="kk-KZ"/>
              </w:rPr>
              <w:t>конвертациялау/конверсиялау</w:t>
            </w:r>
            <w:r w:rsidR="005C4649" w:rsidRPr="00612F8A">
              <w:rPr>
                <w:sz w:val="22"/>
                <w:lang w:val="kk-KZ"/>
              </w:rPr>
              <w:t>, сондай-ақ бағалы металдарды сатып алу/сату</w:t>
            </w:r>
            <w:r w:rsidRPr="00612F8A">
              <w:rPr>
                <w:sz w:val="22"/>
                <w:lang w:val="kk-KZ"/>
              </w:rPr>
              <w:t xml:space="preserve"> Клиент «Өз шоттарымның арасында» қосымша бетін таңдаған кезде «Аударымдар» тарауында жүргізіледі.</w:t>
            </w:r>
          </w:p>
        </w:tc>
        <w:tc>
          <w:tcPr>
            <w:tcW w:w="284" w:type="dxa"/>
          </w:tcPr>
          <w:p w14:paraId="0593C6FF" w14:textId="3D78DFBA" w:rsidR="00B21D8C" w:rsidRPr="00612F8A" w:rsidRDefault="00B21D8C" w:rsidP="00B21D8C">
            <w:pPr>
              <w:snapToGrid w:val="0"/>
              <w:ind w:left="360"/>
              <w:jc w:val="both"/>
              <w:rPr>
                <w:sz w:val="22"/>
                <w:szCs w:val="22"/>
              </w:rPr>
            </w:pPr>
          </w:p>
        </w:tc>
        <w:tc>
          <w:tcPr>
            <w:tcW w:w="5670" w:type="dxa"/>
          </w:tcPr>
          <w:p w14:paraId="55360460" w14:textId="115768A3" w:rsidR="00B21D8C" w:rsidRPr="00C2659F" w:rsidRDefault="00B21D8C" w:rsidP="00B21D8C">
            <w:pPr>
              <w:snapToGrid w:val="0"/>
              <w:jc w:val="both"/>
              <w:rPr>
                <w:sz w:val="22"/>
                <w:szCs w:val="22"/>
              </w:rPr>
            </w:pPr>
            <w:r w:rsidRPr="00C2659F">
              <w:rPr>
                <w:sz w:val="22"/>
                <w:szCs w:val="22"/>
              </w:rPr>
              <w:t xml:space="preserve">3.1. Конвертация/конверсия </w:t>
            </w:r>
            <w:r w:rsidR="00166E02" w:rsidRPr="00C2659F">
              <w:rPr>
                <w:sz w:val="22"/>
                <w:szCs w:val="22"/>
              </w:rPr>
              <w:t>валют, а также покупка/продажа драгоценных металлов</w:t>
            </w:r>
            <w:r w:rsidR="00D3561B" w:rsidRPr="00C2659F">
              <w:rPr>
                <w:sz w:val="22"/>
                <w:szCs w:val="22"/>
              </w:rPr>
              <w:t>,</w:t>
            </w:r>
            <w:r w:rsidR="00166E02" w:rsidRPr="00C2659F">
              <w:rPr>
                <w:sz w:val="22"/>
                <w:szCs w:val="22"/>
              </w:rPr>
              <w:t xml:space="preserve"> </w:t>
            </w:r>
            <w:r w:rsidRPr="00C2659F">
              <w:rPr>
                <w:sz w:val="22"/>
                <w:szCs w:val="22"/>
              </w:rPr>
              <w:t>по рабочим курсам проходит в разделе «Переводы» при выборе Клиентом вкладки «Между своими счетами».</w:t>
            </w:r>
          </w:p>
        </w:tc>
      </w:tr>
      <w:tr w:rsidR="00B21D8C" w:rsidRPr="00612F8A" w14:paraId="56048A69" w14:textId="77777777" w:rsidTr="00A9146E">
        <w:tc>
          <w:tcPr>
            <w:tcW w:w="5245" w:type="dxa"/>
          </w:tcPr>
          <w:p w14:paraId="0670E0DF" w14:textId="3BB79FBE" w:rsidR="00B21D8C" w:rsidRPr="00612F8A" w:rsidRDefault="00B21D8C" w:rsidP="00F0544A">
            <w:pPr>
              <w:snapToGrid w:val="0"/>
              <w:jc w:val="both"/>
              <w:rPr>
                <w:sz w:val="22"/>
                <w:szCs w:val="22"/>
                <w:lang w:val="kk-KZ"/>
              </w:rPr>
            </w:pPr>
            <w:r w:rsidRPr="00612F8A">
              <w:rPr>
                <w:sz w:val="22"/>
                <w:lang w:val="kk-KZ"/>
              </w:rPr>
              <w:t xml:space="preserve">3.2. Клиент өтініштің қажетті ұяшықтарын толтырады: </w:t>
            </w:r>
            <w:r w:rsidR="005C4649" w:rsidRPr="00612F8A">
              <w:rPr>
                <w:sz w:val="22"/>
                <w:lang w:val="kk-KZ"/>
              </w:rPr>
              <w:t xml:space="preserve">валютаның/бағалы металдың </w:t>
            </w:r>
            <w:r w:rsidRPr="00612F8A">
              <w:rPr>
                <w:sz w:val="22"/>
                <w:lang w:val="kk-KZ"/>
              </w:rPr>
              <w:t>қай шоттан алынатынын және қай шотқа аударылатынын таңдайды, соманы</w:t>
            </w:r>
            <w:r w:rsidR="005C4649" w:rsidRPr="00612F8A">
              <w:rPr>
                <w:sz w:val="22"/>
                <w:lang w:val="kk-KZ"/>
              </w:rPr>
              <w:t xml:space="preserve">/граммен салмағын  </w:t>
            </w:r>
            <w:r w:rsidRPr="00612F8A">
              <w:rPr>
                <w:sz w:val="22"/>
                <w:lang w:val="kk-KZ"/>
              </w:rPr>
              <w:t>тереді және «Аударуды» басады.  Жүйе оған жұмыс бағамын көрсетеді. Осыдан кейін мәміле бойынша параметрлерді тексеріп, мәміле жасау үшін «Раста</w:t>
            </w:r>
            <w:r w:rsidR="00F0544A" w:rsidRPr="00612F8A">
              <w:rPr>
                <w:sz w:val="22"/>
                <w:lang w:val="kk-KZ"/>
              </w:rPr>
              <w:t>у</w:t>
            </w:r>
            <w:r w:rsidRPr="00612F8A">
              <w:rPr>
                <w:sz w:val="22"/>
                <w:lang w:val="kk-KZ"/>
              </w:rPr>
              <w:t xml:space="preserve">» немесе «Бас тартуды» </w:t>
            </w:r>
            <w:r w:rsidR="00F0544A" w:rsidRPr="00612F8A">
              <w:rPr>
                <w:sz w:val="22"/>
                <w:lang w:val="kk-KZ"/>
              </w:rPr>
              <w:t xml:space="preserve">батырмасын </w:t>
            </w:r>
            <w:r w:rsidRPr="00612F8A">
              <w:rPr>
                <w:sz w:val="22"/>
                <w:lang w:val="kk-KZ"/>
              </w:rPr>
              <w:t xml:space="preserve">басады. </w:t>
            </w:r>
          </w:p>
        </w:tc>
        <w:tc>
          <w:tcPr>
            <w:tcW w:w="284" w:type="dxa"/>
          </w:tcPr>
          <w:p w14:paraId="3DC31641" w14:textId="674969E8" w:rsidR="00B21D8C" w:rsidRPr="00612F8A" w:rsidRDefault="00B21D8C" w:rsidP="00B21D8C">
            <w:pPr>
              <w:snapToGrid w:val="0"/>
              <w:ind w:left="360"/>
              <w:jc w:val="both"/>
              <w:rPr>
                <w:sz w:val="22"/>
                <w:szCs w:val="22"/>
                <w:lang w:val="kk-KZ"/>
              </w:rPr>
            </w:pPr>
          </w:p>
        </w:tc>
        <w:tc>
          <w:tcPr>
            <w:tcW w:w="5670" w:type="dxa"/>
          </w:tcPr>
          <w:p w14:paraId="45E75068" w14:textId="3EBF784F" w:rsidR="00B21D8C" w:rsidRPr="00C2659F" w:rsidRDefault="00B21D8C" w:rsidP="00B21D8C">
            <w:pPr>
              <w:snapToGrid w:val="0"/>
              <w:jc w:val="both"/>
              <w:rPr>
                <w:sz w:val="22"/>
                <w:szCs w:val="22"/>
              </w:rPr>
            </w:pPr>
            <w:r w:rsidRPr="00C2659F">
              <w:rPr>
                <w:sz w:val="22"/>
                <w:szCs w:val="22"/>
              </w:rPr>
              <w:t>3.2. Клиент заполняет необходимые поля заявления: выбирает с какого счета списать и на какой счет зачислить валюту</w:t>
            </w:r>
            <w:r w:rsidR="003A6A61" w:rsidRPr="00C2659F">
              <w:rPr>
                <w:sz w:val="22"/>
                <w:szCs w:val="22"/>
              </w:rPr>
              <w:t>/драгоценный металл</w:t>
            </w:r>
            <w:r w:rsidRPr="00C2659F">
              <w:rPr>
                <w:sz w:val="22"/>
                <w:szCs w:val="22"/>
              </w:rPr>
              <w:t>, набирает сумму</w:t>
            </w:r>
            <w:r w:rsidR="003A6A61" w:rsidRPr="00C2659F">
              <w:rPr>
                <w:sz w:val="22"/>
                <w:szCs w:val="22"/>
              </w:rPr>
              <w:t>/вес в граммах</w:t>
            </w:r>
            <w:r w:rsidRPr="00C2659F">
              <w:rPr>
                <w:sz w:val="22"/>
                <w:szCs w:val="22"/>
              </w:rPr>
              <w:t xml:space="preserve"> и нажимает «</w:t>
            </w:r>
            <w:r w:rsidR="003A6A61" w:rsidRPr="00C2659F">
              <w:rPr>
                <w:sz w:val="22"/>
                <w:szCs w:val="22"/>
              </w:rPr>
              <w:t>Отправить</w:t>
            </w:r>
            <w:r w:rsidRPr="00C2659F">
              <w:rPr>
                <w:sz w:val="22"/>
                <w:szCs w:val="22"/>
              </w:rPr>
              <w:t>». Система показывает ему текущий рабочий курс. Далее, проверив параметры по сделке, нажимает «Подтвердить» для заключения сделки либо нажимает «Отмена».</w:t>
            </w:r>
          </w:p>
        </w:tc>
      </w:tr>
      <w:tr w:rsidR="00B21D8C" w:rsidRPr="00612F8A" w14:paraId="0BD1B3F9" w14:textId="77777777" w:rsidTr="00A9146E">
        <w:tc>
          <w:tcPr>
            <w:tcW w:w="5245" w:type="dxa"/>
          </w:tcPr>
          <w:p w14:paraId="56BED9CE" w14:textId="32C980A5" w:rsidR="00B21D8C" w:rsidRPr="00612F8A" w:rsidRDefault="00B21D8C" w:rsidP="00B21D8C">
            <w:pPr>
              <w:snapToGrid w:val="0"/>
              <w:jc w:val="both"/>
              <w:rPr>
                <w:sz w:val="22"/>
                <w:szCs w:val="22"/>
                <w:lang w:val="kk-KZ"/>
              </w:rPr>
            </w:pPr>
            <w:r w:rsidRPr="00612F8A">
              <w:rPr>
                <w:sz w:val="22"/>
                <w:lang w:val="kk-KZ"/>
              </w:rPr>
              <w:t>3.3. Ағымдағы жұмыс бағамдары бойынша ақпарат «Толығырақ» қосымша бетіндегі «Валюта бағамдары» тарауында орналасқан. Банк нарықта орын алған жағдайға байланысты валютаның жұмыс бағамдарын кез келген уақытта өзгертуге құқылы. Жаңа бағамдар қосымшада олар өзгертілген сәттен бастап 5 (бес) минуттың ішінде көрсетіледі.</w:t>
            </w:r>
          </w:p>
        </w:tc>
        <w:tc>
          <w:tcPr>
            <w:tcW w:w="284" w:type="dxa"/>
          </w:tcPr>
          <w:p w14:paraId="3A138CBD" w14:textId="336F7A98" w:rsidR="00B21D8C" w:rsidRPr="00612F8A" w:rsidRDefault="00B21D8C" w:rsidP="00B21D8C">
            <w:pPr>
              <w:snapToGrid w:val="0"/>
              <w:ind w:left="360"/>
              <w:jc w:val="both"/>
              <w:rPr>
                <w:sz w:val="22"/>
                <w:szCs w:val="22"/>
                <w:lang w:val="kk-KZ"/>
              </w:rPr>
            </w:pPr>
          </w:p>
        </w:tc>
        <w:tc>
          <w:tcPr>
            <w:tcW w:w="5670" w:type="dxa"/>
          </w:tcPr>
          <w:p w14:paraId="073EB5D0" w14:textId="00398798" w:rsidR="00B21D8C" w:rsidRPr="00612F8A" w:rsidRDefault="00B21D8C" w:rsidP="00B21D8C">
            <w:pPr>
              <w:snapToGrid w:val="0"/>
              <w:jc w:val="both"/>
              <w:rPr>
                <w:sz w:val="22"/>
                <w:szCs w:val="22"/>
              </w:rPr>
            </w:pPr>
            <w:r w:rsidRPr="00612F8A">
              <w:rPr>
                <w:sz w:val="22"/>
                <w:szCs w:val="22"/>
              </w:rPr>
              <w:t>3.3. Информация по текущим рабочим курсам расположена во вкладке «Еще» в разделе «Курсы валют». Банк вправе изменить рабочие курсы валют в любое время в зависимости от сложившейся ситуации на рынке. Новые курсы отображаются в приложении в течение 5 (пяти) минут с момента их изменения.</w:t>
            </w:r>
          </w:p>
        </w:tc>
      </w:tr>
      <w:tr w:rsidR="00B21D8C" w:rsidRPr="00612F8A" w14:paraId="773BC503" w14:textId="77777777" w:rsidTr="00A9146E">
        <w:tc>
          <w:tcPr>
            <w:tcW w:w="5245" w:type="dxa"/>
          </w:tcPr>
          <w:p w14:paraId="63B3117F" w14:textId="1FD8945D" w:rsidR="00B21D8C" w:rsidRPr="00612F8A" w:rsidRDefault="00B21D8C" w:rsidP="00B21D8C">
            <w:pPr>
              <w:snapToGrid w:val="0"/>
              <w:jc w:val="both"/>
              <w:rPr>
                <w:b/>
                <w:bCs/>
                <w:sz w:val="22"/>
                <w:szCs w:val="22"/>
                <w:lang w:val="kk-KZ"/>
              </w:rPr>
            </w:pPr>
            <w:r w:rsidRPr="00612F8A">
              <w:rPr>
                <w:b/>
                <w:sz w:val="22"/>
                <w:lang w:val="kk-KZ"/>
              </w:rPr>
              <w:t>4. Клиент валюта сатып алуды/сатуды онлайн бағамдар бойынша жүзеге асырған кезде мәмілелер жасау тәртібі</w:t>
            </w:r>
          </w:p>
        </w:tc>
        <w:tc>
          <w:tcPr>
            <w:tcW w:w="284" w:type="dxa"/>
          </w:tcPr>
          <w:p w14:paraId="1085DFBE" w14:textId="72B6A3B3" w:rsidR="00B21D8C" w:rsidRPr="00612F8A" w:rsidRDefault="00B21D8C" w:rsidP="00B21D8C">
            <w:pPr>
              <w:snapToGrid w:val="0"/>
              <w:ind w:left="360"/>
              <w:jc w:val="both"/>
              <w:rPr>
                <w:b/>
                <w:bCs/>
                <w:sz w:val="22"/>
                <w:szCs w:val="22"/>
                <w:lang w:val="kk-KZ"/>
              </w:rPr>
            </w:pPr>
          </w:p>
        </w:tc>
        <w:tc>
          <w:tcPr>
            <w:tcW w:w="5670" w:type="dxa"/>
          </w:tcPr>
          <w:p w14:paraId="23D681BC" w14:textId="1B0B032F" w:rsidR="00B21D8C" w:rsidRPr="00612F8A" w:rsidRDefault="00B21D8C" w:rsidP="00B21D8C">
            <w:pPr>
              <w:snapToGrid w:val="0"/>
              <w:jc w:val="both"/>
              <w:rPr>
                <w:b/>
                <w:sz w:val="22"/>
                <w:szCs w:val="22"/>
              </w:rPr>
            </w:pPr>
            <w:r w:rsidRPr="00612F8A">
              <w:rPr>
                <w:b/>
                <w:bCs/>
                <w:sz w:val="22"/>
                <w:szCs w:val="22"/>
                <w:lang w:val="kk-KZ"/>
              </w:rPr>
              <w:t xml:space="preserve">4. Порядок заключения сделок при осуществлении Клиентом покупки/продажи валюты по </w:t>
            </w:r>
            <w:r w:rsidRPr="00612F8A">
              <w:rPr>
                <w:b/>
                <w:sz w:val="22"/>
                <w:szCs w:val="22"/>
              </w:rPr>
              <w:t>онлайн курсам</w:t>
            </w:r>
          </w:p>
        </w:tc>
      </w:tr>
      <w:tr w:rsidR="00B21D8C" w:rsidRPr="00612F8A" w14:paraId="2615724F" w14:textId="77777777" w:rsidTr="00A9146E">
        <w:tc>
          <w:tcPr>
            <w:tcW w:w="5245" w:type="dxa"/>
          </w:tcPr>
          <w:p w14:paraId="5DA84397" w14:textId="4A3D76FC" w:rsidR="00B21D8C" w:rsidRPr="00612F8A" w:rsidRDefault="00B21D8C" w:rsidP="00B21D8C">
            <w:pPr>
              <w:snapToGrid w:val="0"/>
              <w:jc w:val="both"/>
              <w:rPr>
                <w:sz w:val="22"/>
                <w:szCs w:val="22"/>
                <w:lang w:val="kk-KZ"/>
              </w:rPr>
            </w:pPr>
            <w:r w:rsidRPr="00612F8A">
              <w:rPr>
                <w:sz w:val="22"/>
                <w:lang w:val="kk-KZ"/>
              </w:rPr>
              <w:t>4.1. Онлайн бағамдар бойынша конвертациялау/конверсиялау «Аударымдар» тарауындағы «FX-</w:t>
            </w:r>
            <w:r w:rsidR="009D6290" w:rsidRPr="00612F8A">
              <w:rPr>
                <w:sz w:val="22"/>
                <w:lang w:val="kk-KZ"/>
              </w:rPr>
              <w:t>айырбастау</w:t>
            </w:r>
            <w:r w:rsidRPr="00612F8A">
              <w:rPr>
                <w:sz w:val="22"/>
                <w:lang w:val="kk-KZ"/>
              </w:rPr>
              <w:t xml:space="preserve">» секциясындағы «Онлайн конвертациялау» қосымша бетінде жүргізіледі.  Бағамдар онлайн режимінде ауысады.   </w:t>
            </w:r>
          </w:p>
        </w:tc>
        <w:tc>
          <w:tcPr>
            <w:tcW w:w="284" w:type="dxa"/>
          </w:tcPr>
          <w:p w14:paraId="482D92B6" w14:textId="67B31E8F" w:rsidR="00B21D8C" w:rsidRPr="00612F8A" w:rsidRDefault="00B21D8C" w:rsidP="00B21D8C">
            <w:pPr>
              <w:snapToGrid w:val="0"/>
              <w:ind w:left="360"/>
              <w:jc w:val="both"/>
              <w:rPr>
                <w:sz w:val="22"/>
                <w:szCs w:val="22"/>
              </w:rPr>
            </w:pPr>
          </w:p>
        </w:tc>
        <w:tc>
          <w:tcPr>
            <w:tcW w:w="5670" w:type="dxa"/>
          </w:tcPr>
          <w:p w14:paraId="4B01FB60" w14:textId="5E1561AC" w:rsidR="00B21D8C" w:rsidRPr="00612F8A" w:rsidRDefault="00B21D8C" w:rsidP="0000143D">
            <w:pPr>
              <w:snapToGrid w:val="0"/>
              <w:jc w:val="both"/>
              <w:rPr>
                <w:sz w:val="22"/>
                <w:szCs w:val="22"/>
              </w:rPr>
            </w:pPr>
            <w:r w:rsidRPr="00612F8A">
              <w:rPr>
                <w:sz w:val="22"/>
                <w:szCs w:val="22"/>
              </w:rPr>
              <w:t>4.1. Конвертация/конверсия по онлайн курсам проходит в разделе «Переводы» в секции «</w:t>
            </w:r>
            <w:r w:rsidRPr="00612F8A">
              <w:rPr>
                <w:sz w:val="22"/>
                <w:szCs w:val="22"/>
                <w:lang w:val="en-US"/>
              </w:rPr>
              <w:t>FX</w:t>
            </w:r>
            <w:r w:rsidRPr="00612F8A">
              <w:rPr>
                <w:sz w:val="22"/>
                <w:szCs w:val="22"/>
              </w:rPr>
              <w:t>-</w:t>
            </w:r>
            <w:r w:rsidR="0000143D" w:rsidRPr="00612F8A">
              <w:rPr>
                <w:sz w:val="22"/>
                <w:szCs w:val="22"/>
              </w:rPr>
              <w:t>обменник</w:t>
            </w:r>
            <w:r w:rsidRPr="00612F8A">
              <w:rPr>
                <w:sz w:val="22"/>
                <w:szCs w:val="22"/>
              </w:rPr>
              <w:t xml:space="preserve">» во вкладке «Онлайн конвертация». Курсы меняются в режиме </w:t>
            </w:r>
            <w:r w:rsidR="00D1533C" w:rsidRPr="00612F8A">
              <w:rPr>
                <w:sz w:val="22"/>
                <w:szCs w:val="22"/>
              </w:rPr>
              <w:t xml:space="preserve">онлайн. </w:t>
            </w:r>
          </w:p>
        </w:tc>
      </w:tr>
      <w:tr w:rsidR="00B21D8C" w:rsidRPr="00612F8A" w14:paraId="65E9A0EF" w14:textId="77777777" w:rsidTr="00A9146E">
        <w:tc>
          <w:tcPr>
            <w:tcW w:w="5245" w:type="dxa"/>
          </w:tcPr>
          <w:p w14:paraId="7E6F00A8" w14:textId="0D1DD368" w:rsidR="00B21D8C" w:rsidRPr="00612F8A" w:rsidRDefault="00B21D8C" w:rsidP="00F0544A">
            <w:pPr>
              <w:snapToGrid w:val="0"/>
              <w:jc w:val="both"/>
              <w:rPr>
                <w:sz w:val="22"/>
                <w:szCs w:val="22"/>
                <w:lang w:val="kk-KZ"/>
              </w:rPr>
            </w:pPr>
            <w:r w:rsidRPr="00612F8A">
              <w:rPr>
                <w:sz w:val="22"/>
                <w:lang w:val="kk-KZ"/>
              </w:rPr>
              <w:lastRenderedPageBreak/>
              <w:t xml:space="preserve">4.2. Клиент өтініштің қажетті ұяшықтарын толтырады: валюталық жұпты, жақты (валюта сатып алу/сату) таңдайды, соманы тереді, «Жалғастыруды» басады.  Осыдан кейін валюта алынатын және валюта аударылатын шотты таңдайды. Жүйе ағымдағы онлайн бағамды көрсетеді, ол </w:t>
            </w:r>
            <w:r w:rsidR="009D6290" w:rsidRPr="00612F8A">
              <w:rPr>
                <w:sz w:val="22"/>
                <w:lang w:val="kk-KZ"/>
              </w:rPr>
              <w:t>жүйеде көрсетілген белгілі уақытқа</w:t>
            </w:r>
            <w:r w:rsidRPr="00612F8A">
              <w:rPr>
                <w:sz w:val="22"/>
                <w:lang w:val="kk-KZ"/>
              </w:rPr>
              <w:t xml:space="preserve"> бекітіледі, осы уақыт аяқталғаннан кейін бағамды қолдану мүмкін болмайды.  Клиент «Айырбастауды» басады және мәміле бойынша параметрлерді тексеріп, мәміле жасау үшін «Раста</w:t>
            </w:r>
            <w:r w:rsidR="00F0544A" w:rsidRPr="00612F8A">
              <w:rPr>
                <w:sz w:val="22"/>
                <w:lang w:val="kk-KZ"/>
              </w:rPr>
              <w:t>у</w:t>
            </w:r>
            <w:r w:rsidRPr="00612F8A">
              <w:rPr>
                <w:sz w:val="22"/>
                <w:lang w:val="kk-KZ"/>
              </w:rPr>
              <w:t xml:space="preserve">» </w:t>
            </w:r>
            <w:r w:rsidR="00F0544A" w:rsidRPr="00612F8A">
              <w:rPr>
                <w:sz w:val="22"/>
                <w:lang w:val="kk-KZ"/>
              </w:rPr>
              <w:t>немесе «Бас тарту</w:t>
            </w:r>
            <w:r w:rsidRPr="00612F8A">
              <w:rPr>
                <w:sz w:val="22"/>
                <w:lang w:val="kk-KZ"/>
              </w:rPr>
              <w:t xml:space="preserve">» </w:t>
            </w:r>
            <w:r w:rsidR="00F0544A" w:rsidRPr="00612F8A">
              <w:rPr>
                <w:sz w:val="22"/>
                <w:lang w:val="kk-KZ"/>
              </w:rPr>
              <w:t xml:space="preserve">батырмасын </w:t>
            </w:r>
            <w:r w:rsidRPr="00612F8A">
              <w:rPr>
                <w:sz w:val="22"/>
                <w:lang w:val="kk-KZ"/>
              </w:rPr>
              <w:t xml:space="preserve">басады. </w:t>
            </w:r>
          </w:p>
        </w:tc>
        <w:tc>
          <w:tcPr>
            <w:tcW w:w="284" w:type="dxa"/>
          </w:tcPr>
          <w:p w14:paraId="2C18ABDE" w14:textId="1B35EA6C" w:rsidR="00B21D8C" w:rsidRPr="00612F8A" w:rsidRDefault="00B21D8C" w:rsidP="00B21D8C">
            <w:pPr>
              <w:snapToGrid w:val="0"/>
              <w:ind w:left="360"/>
              <w:jc w:val="both"/>
              <w:rPr>
                <w:sz w:val="22"/>
                <w:szCs w:val="22"/>
                <w:lang w:val="kk-KZ"/>
              </w:rPr>
            </w:pPr>
          </w:p>
        </w:tc>
        <w:tc>
          <w:tcPr>
            <w:tcW w:w="5670" w:type="dxa"/>
          </w:tcPr>
          <w:p w14:paraId="1FCF11C6" w14:textId="126EB1FE" w:rsidR="00B21D8C" w:rsidRPr="00612F8A" w:rsidRDefault="00B21D8C" w:rsidP="00F1670C">
            <w:pPr>
              <w:snapToGrid w:val="0"/>
              <w:jc w:val="both"/>
              <w:rPr>
                <w:sz w:val="22"/>
                <w:szCs w:val="22"/>
              </w:rPr>
            </w:pPr>
            <w:r w:rsidRPr="00612F8A">
              <w:rPr>
                <w:sz w:val="22"/>
                <w:szCs w:val="22"/>
              </w:rPr>
              <w:t xml:space="preserve">4.2. Клиент заполняет необходимые поля заявления: выбирает валютную пару, сторону (купить/продать валюту), набирает сумму, нажимает «Продолжить». Далее выбирает счет откуда списать валюту и счет куда зачислить. Система показывает текущий онлайн курс, который фиксируется на </w:t>
            </w:r>
            <w:r w:rsidR="00F1670C" w:rsidRPr="00612F8A">
              <w:rPr>
                <w:sz w:val="22"/>
                <w:szCs w:val="22"/>
              </w:rPr>
              <w:t>определенное время</w:t>
            </w:r>
            <w:r w:rsidR="0000143D" w:rsidRPr="00612F8A">
              <w:rPr>
                <w:sz w:val="22"/>
                <w:szCs w:val="22"/>
              </w:rPr>
              <w:t>,</w:t>
            </w:r>
            <w:r w:rsidR="00F1670C" w:rsidRPr="00612F8A">
              <w:rPr>
                <w:sz w:val="22"/>
                <w:szCs w:val="22"/>
              </w:rPr>
              <w:t xml:space="preserve"> отображаемое в системе, по истечении которого</w:t>
            </w:r>
            <w:r w:rsidRPr="00612F8A">
              <w:rPr>
                <w:sz w:val="22"/>
                <w:szCs w:val="22"/>
              </w:rPr>
              <w:t xml:space="preserve"> курс перестает быть активным. Клиент нажимает «Обменять» и, проверив параметры по сделке, нажимает «Подтвердить» для заключения сделки либо нажимает «Отмена». </w:t>
            </w:r>
          </w:p>
        </w:tc>
      </w:tr>
      <w:tr w:rsidR="00B21D8C" w:rsidRPr="00612F8A" w14:paraId="17D1E893" w14:textId="77777777" w:rsidTr="00A9146E">
        <w:tc>
          <w:tcPr>
            <w:tcW w:w="5245" w:type="dxa"/>
          </w:tcPr>
          <w:p w14:paraId="5822C710" w14:textId="5C02B481" w:rsidR="00B21D8C" w:rsidRPr="00612F8A" w:rsidRDefault="00B21D8C" w:rsidP="00B21D8C">
            <w:pPr>
              <w:snapToGrid w:val="0"/>
              <w:jc w:val="both"/>
              <w:rPr>
                <w:sz w:val="22"/>
                <w:szCs w:val="22"/>
                <w:lang w:val="kk-KZ"/>
              </w:rPr>
            </w:pPr>
            <w:r w:rsidRPr="00612F8A">
              <w:rPr>
                <w:sz w:val="22"/>
                <w:lang w:val="kk-KZ"/>
              </w:rPr>
              <w:t>4.3. «Тарих» қосымша бетінде Клиент валюта бойынша өзінің барлық операцияларын және олардың мәртебесін қарай алады, сонымен қатар жүргізілген операцияны шаблонға қоса алады, операцияны қайталай алады немесе ол бойынша түбіртекті жөнелте алады.</w:t>
            </w:r>
          </w:p>
        </w:tc>
        <w:tc>
          <w:tcPr>
            <w:tcW w:w="284" w:type="dxa"/>
          </w:tcPr>
          <w:p w14:paraId="3AFAD83A" w14:textId="03791B8E" w:rsidR="00B21D8C" w:rsidRPr="00612F8A" w:rsidRDefault="00B21D8C" w:rsidP="00B21D8C">
            <w:pPr>
              <w:snapToGrid w:val="0"/>
              <w:ind w:left="360"/>
              <w:jc w:val="both"/>
              <w:rPr>
                <w:sz w:val="22"/>
                <w:szCs w:val="22"/>
              </w:rPr>
            </w:pPr>
          </w:p>
        </w:tc>
        <w:tc>
          <w:tcPr>
            <w:tcW w:w="5670" w:type="dxa"/>
          </w:tcPr>
          <w:p w14:paraId="4ECFE004" w14:textId="498629B5" w:rsidR="00B21D8C" w:rsidRPr="00612F8A" w:rsidRDefault="00B21D8C" w:rsidP="00B21D8C">
            <w:pPr>
              <w:snapToGrid w:val="0"/>
              <w:jc w:val="both"/>
              <w:rPr>
                <w:sz w:val="22"/>
                <w:szCs w:val="22"/>
              </w:rPr>
            </w:pPr>
            <w:r w:rsidRPr="00612F8A">
              <w:rPr>
                <w:sz w:val="22"/>
                <w:szCs w:val="22"/>
              </w:rPr>
              <w:t>4.3. Во вкладке «История» Клиент может просмотреть все свои операции по валютам и их статус, а также добавить проведенную операцию в шаблоны, повторить операцию или отправить по ней квитанцию.</w:t>
            </w:r>
          </w:p>
        </w:tc>
      </w:tr>
      <w:tr w:rsidR="00B21D8C" w:rsidRPr="00612F8A" w14:paraId="6FF6C897" w14:textId="77777777" w:rsidTr="00A9146E">
        <w:tc>
          <w:tcPr>
            <w:tcW w:w="5245" w:type="dxa"/>
          </w:tcPr>
          <w:p w14:paraId="0F4277D0" w14:textId="034D834D" w:rsidR="00B21D8C" w:rsidRPr="00612F8A" w:rsidRDefault="00B21D8C" w:rsidP="00B21D8C">
            <w:pPr>
              <w:snapToGrid w:val="0"/>
              <w:jc w:val="both"/>
              <w:rPr>
                <w:b/>
                <w:sz w:val="22"/>
                <w:szCs w:val="22"/>
                <w:lang w:val="kk-KZ"/>
              </w:rPr>
            </w:pPr>
            <w:r w:rsidRPr="00612F8A">
              <w:rPr>
                <w:b/>
                <w:sz w:val="22"/>
                <w:lang w:val="kk-KZ"/>
              </w:rPr>
              <w:t>5. Клиент валюта сатып алуды/сатуды Дербес бағамдар бойынша жүзеге асырған кезде мәмілелер жасау тәртібі</w:t>
            </w:r>
          </w:p>
        </w:tc>
        <w:tc>
          <w:tcPr>
            <w:tcW w:w="284" w:type="dxa"/>
          </w:tcPr>
          <w:p w14:paraId="492A6183" w14:textId="493B9EA8" w:rsidR="00B21D8C" w:rsidRPr="00612F8A" w:rsidRDefault="00B21D8C" w:rsidP="00B21D8C">
            <w:pPr>
              <w:snapToGrid w:val="0"/>
              <w:ind w:left="360"/>
              <w:jc w:val="both"/>
              <w:rPr>
                <w:b/>
                <w:sz w:val="22"/>
                <w:szCs w:val="22"/>
                <w:lang w:val="kk-KZ"/>
              </w:rPr>
            </w:pPr>
          </w:p>
        </w:tc>
        <w:tc>
          <w:tcPr>
            <w:tcW w:w="5670" w:type="dxa"/>
          </w:tcPr>
          <w:p w14:paraId="0DD2EDBB" w14:textId="4445E9E2" w:rsidR="00B21D8C" w:rsidRPr="00612F8A" w:rsidRDefault="00B21D8C" w:rsidP="00B21D8C">
            <w:pPr>
              <w:snapToGrid w:val="0"/>
              <w:jc w:val="both"/>
              <w:rPr>
                <w:b/>
                <w:sz w:val="22"/>
                <w:szCs w:val="22"/>
                <w:lang w:val="kk-KZ"/>
              </w:rPr>
            </w:pPr>
            <w:r w:rsidRPr="00612F8A">
              <w:rPr>
                <w:b/>
                <w:sz w:val="22"/>
                <w:szCs w:val="22"/>
                <w:lang w:val="kk-KZ"/>
              </w:rPr>
              <w:t xml:space="preserve">5. </w:t>
            </w:r>
            <w:r w:rsidRPr="00612F8A">
              <w:rPr>
                <w:b/>
                <w:sz w:val="22"/>
                <w:szCs w:val="22"/>
              </w:rPr>
              <w:t>Порядок</w:t>
            </w:r>
            <w:r w:rsidRPr="00612F8A">
              <w:rPr>
                <w:b/>
                <w:sz w:val="22"/>
                <w:szCs w:val="22"/>
                <w:lang w:val="kk-KZ"/>
              </w:rPr>
              <w:t xml:space="preserve"> заключения сделок при осуществлении Клиентом покупки/ продажи валюты по персональным курсам</w:t>
            </w:r>
          </w:p>
        </w:tc>
      </w:tr>
      <w:tr w:rsidR="00B21D8C" w:rsidRPr="00612F8A" w14:paraId="134616B7" w14:textId="77777777" w:rsidTr="00A9146E">
        <w:tc>
          <w:tcPr>
            <w:tcW w:w="5245" w:type="dxa"/>
          </w:tcPr>
          <w:p w14:paraId="54E60F00" w14:textId="6226B263" w:rsidR="00B21D8C" w:rsidRPr="00612F8A" w:rsidRDefault="00B21D8C" w:rsidP="00F0544A">
            <w:pPr>
              <w:snapToGrid w:val="0"/>
              <w:jc w:val="both"/>
              <w:rPr>
                <w:sz w:val="22"/>
                <w:szCs w:val="22"/>
                <w:lang w:val="kk-KZ"/>
              </w:rPr>
            </w:pPr>
            <w:r w:rsidRPr="00612F8A">
              <w:rPr>
                <w:sz w:val="22"/>
                <w:lang w:val="kk-KZ"/>
              </w:rPr>
              <w:t>5.1. Дербес бағамдар бойынша конвертациялау «Аударымдар» тарауындағы «FX-</w:t>
            </w:r>
            <w:r w:rsidR="009D6290" w:rsidRPr="00612F8A">
              <w:rPr>
                <w:sz w:val="22"/>
                <w:lang w:val="kk-KZ"/>
              </w:rPr>
              <w:t>айырбастау</w:t>
            </w:r>
            <w:r w:rsidRPr="00612F8A">
              <w:rPr>
                <w:sz w:val="22"/>
                <w:lang w:val="kk-KZ"/>
              </w:rPr>
              <w:t>» секциясындағы «</w:t>
            </w:r>
            <w:r w:rsidR="00F0544A" w:rsidRPr="00612F8A">
              <w:rPr>
                <w:sz w:val="22"/>
                <w:lang w:val="kk-KZ"/>
              </w:rPr>
              <w:t>Дербес бағам</w:t>
            </w:r>
            <w:r w:rsidRPr="00612F8A">
              <w:rPr>
                <w:sz w:val="22"/>
                <w:lang w:val="kk-KZ"/>
              </w:rPr>
              <w:t>» қосымша бетінде  жүргізіледі.</w:t>
            </w:r>
          </w:p>
        </w:tc>
        <w:tc>
          <w:tcPr>
            <w:tcW w:w="284" w:type="dxa"/>
          </w:tcPr>
          <w:p w14:paraId="624BAE6D" w14:textId="03FB25CE" w:rsidR="00B21D8C" w:rsidRPr="00612F8A" w:rsidRDefault="00B21D8C" w:rsidP="00B21D8C">
            <w:pPr>
              <w:snapToGrid w:val="0"/>
              <w:ind w:left="360"/>
              <w:jc w:val="both"/>
              <w:rPr>
                <w:sz w:val="22"/>
                <w:szCs w:val="22"/>
              </w:rPr>
            </w:pPr>
          </w:p>
        </w:tc>
        <w:tc>
          <w:tcPr>
            <w:tcW w:w="5670" w:type="dxa"/>
          </w:tcPr>
          <w:p w14:paraId="697A48C2" w14:textId="7C810F0A" w:rsidR="00B21D8C" w:rsidRPr="00612F8A" w:rsidRDefault="00B21D8C" w:rsidP="00B21D8C">
            <w:pPr>
              <w:snapToGrid w:val="0"/>
              <w:jc w:val="both"/>
              <w:rPr>
                <w:sz w:val="22"/>
                <w:szCs w:val="22"/>
              </w:rPr>
            </w:pPr>
            <w:r w:rsidRPr="00612F8A">
              <w:rPr>
                <w:sz w:val="22"/>
                <w:szCs w:val="22"/>
              </w:rPr>
              <w:t>5.1. Конвертация по персональным курсам проходит в разделе «</w:t>
            </w:r>
            <w:r w:rsidR="0094018E" w:rsidRPr="00612F8A">
              <w:rPr>
                <w:sz w:val="22"/>
                <w:szCs w:val="22"/>
              </w:rPr>
              <w:t>Переводы» в секции «FX-обменник</w:t>
            </w:r>
            <w:r w:rsidRPr="00612F8A">
              <w:rPr>
                <w:sz w:val="22"/>
                <w:szCs w:val="22"/>
              </w:rPr>
              <w:t>» во вкладке «Персональный курс».</w:t>
            </w:r>
          </w:p>
        </w:tc>
      </w:tr>
      <w:tr w:rsidR="00B21D8C" w:rsidRPr="00612F8A" w14:paraId="3B1689F9" w14:textId="77777777" w:rsidTr="00A9146E">
        <w:tc>
          <w:tcPr>
            <w:tcW w:w="5245" w:type="dxa"/>
          </w:tcPr>
          <w:p w14:paraId="0A77BDA2" w14:textId="1BBAE3E0" w:rsidR="00B21D8C" w:rsidRPr="00612F8A" w:rsidRDefault="00B21D8C" w:rsidP="00B21D8C">
            <w:pPr>
              <w:snapToGrid w:val="0"/>
              <w:jc w:val="both"/>
              <w:rPr>
                <w:sz w:val="22"/>
                <w:szCs w:val="22"/>
                <w:lang w:val="kk-KZ"/>
              </w:rPr>
            </w:pPr>
            <w:r w:rsidRPr="00612F8A">
              <w:rPr>
                <w:sz w:val="22"/>
                <w:lang w:val="kk-KZ"/>
              </w:rPr>
              <w:t xml:space="preserve">5.2. Клиент өтініштің қажетті ұяшықтарын толтырады: жақты (валюта сатып алу/сату), валюта алынатын шотты және валюта аударылатын шотты таңдайды, соманы тереді және «Бағамды сұрауды» басады. </w:t>
            </w:r>
          </w:p>
        </w:tc>
        <w:tc>
          <w:tcPr>
            <w:tcW w:w="284" w:type="dxa"/>
          </w:tcPr>
          <w:p w14:paraId="2A4837B4" w14:textId="18DA5190" w:rsidR="00B21D8C" w:rsidRPr="00612F8A" w:rsidRDefault="00B21D8C" w:rsidP="00B21D8C">
            <w:pPr>
              <w:snapToGrid w:val="0"/>
              <w:ind w:left="360"/>
              <w:jc w:val="both"/>
              <w:rPr>
                <w:sz w:val="22"/>
                <w:szCs w:val="22"/>
              </w:rPr>
            </w:pPr>
          </w:p>
        </w:tc>
        <w:tc>
          <w:tcPr>
            <w:tcW w:w="5670" w:type="dxa"/>
          </w:tcPr>
          <w:p w14:paraId="02E234F7" w14:textId="0C6F70D4" w:rsidR="00B21D8C" w:rsidRPr="00612F8A" w:rsidRDefault="00B21D8C" w:rsidP="00B21D8C">
            <w:pPr>
              <w:snapToGrid w:val="0"/>
              <w:jc w:val="both"/>
              <w:rPr>
                <w:sz w:val="22"/>
                <w:szCs w:val="22"/>
              </w:rPr>
            </w:pPr>
            <w:r w:rsidRPr="00612F8A">
              <w:rPr>
                <w:sz w:val="22"/>
                <w:szCs w:val="22"/>
              </w:rPr>
              <w:t>5.2. Клиент заполняет необходимые поля заявления: выбирает сторону (купить/продать валюту), выбирает счет откуда списать валюту и счет куда зачислить, набирает сумму и нажимает кнопку «Запросить курс».</w:t>
            </w:r>
          </w:p>
        </w:tc>
      </w:tr>
      <w:tr w:rsidR="00B21D8C" w:rsidRPr="00612F8A" w14:paraId="2D727EA4" w14:textId="77777777" w:rsidTr="00A9146E">
        <w:tc>
          <w:tcPr>
            <w:tcW w:w="5245" w:type="dxa"/>
          </w:tcPr>
          <w:p w14:paraId="17757094" w14:textId="2FC1A73F" w:rsidR="00B21D8C" w:rsidRPr="00612F8A" w:rsidRDefault="00B21D8C" w:rsidP="00B21D8C">
            <w:pPr>
              <w:snapToGrid w:val="0"/>
              <w:jc w:val="both"/>
              <w:rPr>
                <w:sz w:val="22"/>
                <w:szCs w:val="22"/>
                <w:lang w:val="kk-KZ"/>
              </w:rPr>
            </w:pPr>
            <w:r w:rsidRPr="00612F8A">
              <w:rPr>
                <w:sz w:val="22"/>
                <w:lang w:val="kk-KZ"/>
              </w:rPr>
              <w:t xml:space="preserve">5.3. Дербес бағамды жүйе сұрау жасалған сәттен бастап </w:t>
            </w:r>
            <w:r w:rsidR="009D6290" w:rsidRPr="00612F8A">
              <w:rPr>
                <w:sz w:val="22"/>
                <w:lang w:val="kk-KZ"/>
              </w:rPr>
              <w:t>белгіленген уақыт</w:t>
            </w:r>
            <w:r w:rsidRPr="00612F8A">
              <w:rPr>
                <w:sz w:val="22"/>
                <w:lang w:val="kk-KZ"/>
              </w:rPr>
              <w:t xml:space="preserve"> ішінде ұсынады. Клиентке бағам ұсынылғаны туралы хабарлама келеді, осыдан кейін ол басты беттегі «Хабарламалар» тарауына кіріп, бағаммен келісетін болса, «Қабылдауды» басады немесе келіспейтін болса, «Бас тартуды» басады. </w:t>
            </w:r>
          </w:p>
        </w:tc>
        <w:tc>
          <w:tcPr>
            <w:tcW w:w="284" w:type="dxa"/>
          </w:tcPr>
          <w:p w14:paraId="6C39559B" w14:textId="2EB2ABCC" w:rsidR="00B21D8C" w:rsidRPr="00612F8A" w:rsidRDefault="00B21D8C" w:rsidP="00B21D8C">
            <w:pPr>
              <w:snapToGrid w:val="0"/>
              <w:ind w:left="360"/>
              <w:jc w:val="both"/>
              <w:rPr>
                <w:sz w:val="22"/>
                <w:szCs w:val="22"/>
                <w:lang w:val="kk-KZ"/>
              </w:rPr>
            </w:pPr>
          </w:p>
        </w:tc>
        <w:tc>
          <w:tcPr>
            <w:tcW w:w="5670" w:type="dxa"/>
          </w:tcPr>
          <w:p w14:paraId="6AB7EFAC" w14:textId="44EED542" w:rsidR="00B21D8C" w:rsidRPr="00612F8A" w:rsidRDefault="00B21D8C" w:rsidP="00F1670C">
            <w:pPr>
              <w:snapToGrid w:val="0"/>
              <w:jc w:val="both"/>
              <w:rPr>
                <w:sz w:val="22"/>
                <w:szCs w:val="22"/>
              </w:rPr>
            </w:pPr>
            <w:r w:rsidRPr="00612F8A">
              <w:rPr>
                <w:sz w:val="22"/>
                <w:szCs w:val="22"/>
              </w:rPr>
              <w:t>5.3. Персональный курс пред</w:t>
            </w:r>
            <w:r w:rsidR="0094018E" w:rsidRPr="00612F8A">
              <w:rPr>
                <w:sz w:val="22"/>
                <w:szCs w:val="22"/>
              </w:rPr>
              <w:t xml:space="preserve">оставляется системой в течение </w:t>
            </w:r>
            <w:r w:rsidR="00F1670C" w:rsidRPr="00612F8A">
              <w:rPr>
                <w:sz w:val="22"/>
                <w:szCs w:val="22"/>
              </w:rPr>
              <w:t>определенного времени</w:t>
            </w:r>
            <w:r w:rsidRPr="00612F8A">
              <w:rPr>
                <w:sz w:val="22"/>
                <w:szCs w:val="22"/>
              </w:rPr>
              <w:t xml:space="preserve"> с момента запроса. Клиенту приходит уведомление о том, что курс предоставлен, после чего он заходит в раздел «Уведомления» на главной странице, где нажимает «Принять», если он согласен с курсом, либо «Отклонить», если нет.</w:t>
            </w:r>
          </w:p>
        </w:tc>
      </w:tr>
      <w:tr w:rsidR="00B21D8C" w:rsidRPr="00612F8A" w14:paraId="0BE9E32E" w14:textId="77777777" w:rsidTr="00A9146E">
        <w:tc>
          <w:tcPr>
            <w:tcW w:w="5245" w:type="dxa"/>
          </w:tcPr>
          <w:p w14:paraId="522F7327" w14:textId="42B161EE" w:rsidR="00B21D8C" w:rsidRPr="001D2C3E" w:rsidRDefault="00B21D8C" w:rsidP="00B21D8C">
            <w:pPr>
              <w:snapToGrid w:val="0"/>
              <w:jc w:val="both"/>
              <w:rPr>
                <w:b/>
                <w:sz w:val="22"/>
                <w:szCs w:val="22"/>
                <w:lang w:val="kk-KZ"/>
              </w:rPr>
            </w:pPr>
            <w:r w:rsidRPr="001D2C3E">
              <w:rPr>
                <w:b/>
                <w:sz w:val="22"/>
                <w:lang w:val="kk-KZ"/>
              </w:rPr>
              <w:t>6. Клиенттің валюта сатып алуға/сатуға кейінге қалдырылған ордерді белгілеу тәртібі</w:t>
            </w:r>
          </w:p>
        </w:tc>
        <w:tc>
          <w:tcPr>
            <w:tcW w:w="284" w:type="dxa"/>
          </w:tcPr>
          <w:p w14:paraId="0DD2D78D" w14:textId="0F6C8B7A" w:rsidR="00B21D8C" w:rsidRPr="00612F8A" w:rsidRDefault="00B21D8C" w:rsidP="00B21D8C">
            <w:pPr>
              <w:snapToGrid w:val="0"/>
              <w:ind w:left="360"/>
              <w:jc w:val="both"/>
              <w:rPr>
                <w:b/>
                <w:sz w:val="22"/>
                <w:szCs w:val="22"/>
                <w:lang w:val="kk-KZ"/>
              </w:rPr>
            </w:pPr>
          </w:p>
        </w:tc>
        <w:tc>
          <w:tcPr>
            <w:tcW w:w="5670" w:type="dxa"/>
          </w:tcPr>
          <w:p w14:paraId="06EEA2D8" w14:textId="6E960F38" w:rsidR="00B21D8C" w:rsidRPr="00612F8A" w:rsidRDefault="00B21D8C" w:rsidP="00B21D8C">
            <w:pPr>
              <w:snapToGrid w:val="0"/>
              <w:jc w:val="both"/>
              <w:rPr>
                <w:b/>
                <w:sz w:val="22"/>
                <w:szCs w:val="22"/>
              </w:rPr>
            </w:pPr>
            <w:r w:rsidRPr="00612F8A">
              <w:rPr>
                <w:b/>
                <w:sz w:val="22"/>
                <w:szCs w:val="22"/>
                <w:lang w:val="kk-KZ"/>
              </w:rPr>
              <w:t>6</w:t>
            </w:r>
            <w:r w:rsidRPr="00612F8A">
              <w:rPr>
                <w:sz w:val="22"/>
                <w:szCs w:val="22"/>
              </w:rPr>
              <w:t xml:space="preserve">. </w:t>
            </w:r>
            <w:r w:rsidRPr="00612F8A">
              <w:rPr>
                <w:b/>
                <w:sz w:val="22"/>
                <w:szCs w:val="22"/>
              </w:rPr>
              <w:t>Порядок установления Клиентом отложенного ордера на покупку/продажу валюты</w:t>
            </w:r>
          </w:p>
        </w:tc>
      </w:tr>
      <w:tr w:rsidR="00B21D8C" w:rsidRPr="00612F8A" w14:paraId="411012AD" w14:textId="77777777" w:rsidTr="00A9146E">
        <w:tc>
          <w:tcPr>
            <w:tcW w:w="5245" w:type="dxa"/>
          </w:tcPr>
          <w:p w14:paraId="14EA6233" w14:textId="2A06C7F8" w:rsidR="00B21D8C" w:rsidRPr="00612F8A" w:rsidRDefault="00B21D8C" w:rsidP="00B21D8C">
            <w:pPr>
              <w:snapToGrid w:val="0"/>
              <w:jc w:val="both"/>
              <w:rPr>
                <w:sz w:val="22"/>
                <w:szCs w:val="22"/>
                <w:lang w:val="kk-KZ"/>
              </w:rPr>
            </w:pPr>
            <w:r w:rsidRPr="00612F8A">
              <w:rPr>
                <w:sz w:val="22"/>
                <w:lang w:val="kk-KZ"/>
              </w:rPr>
              <w:t>6.1. Кейінге қалдырылған ордерді келесі валюталық жұптар бойынша жасауға болады:  USD/KZT, EUR/KZT, RUB/KZT, GBP/KZT, EUR/USD, GBP/USD, USD/RUB, бірақ көрсетілген валюталармен шектелмей;</w:t>
            </w:r>
          </w:p>
        </w:tc>
        <w:tc>
          <w:tcPr>
            <w:tcW w:w="284" w:type="dxa"/>
          </w:tcPr>
          <w:p w14:paraId="66F905AA" w14:textId="016182FA" w:rsidR="00B21D8C" w:rsidRPr="00612F8A" w:rsidRDefault="00B21D8C" w:rsidP="00B21D8C">
            <w:pPr>
              <w:snapToGrid w:val="0"/>
              <w:ind w:left="360"/>
              <w:jc w:val="both"/>
              <w:rPr>
                <w:sz w:val="22"/>
                <w:szCs w:val="22"/>
                <w:lang w:val="kk-KZ"/>
              </w:rPr>
            </w:pPr>
          </w:p>
        </w:tc>
        <w:tc>
          <w:tcPr>
            <w:tcW w:w="5670" w:type="dxa"/>
          </w:tcPr>
          <w:p w14:paraId="26BD23B8" w14:textId="6CA3E79B" w:rsidR="00B21D8C" w:rsidRPr="00612F8A" w:rsidRDefault="00B21D8C" w:rsidP="00B21D8C">
            <w:pPr>
              <w:snapToGrid w:val="0"/>
              <w:jc w:val="both"/>
              <w:rPr>
                <w:sz w:val="22"/>
                <w:szCs w:val="22"/>
              </w:rPr>
            </w:pPr>
            <w:r w:rsidRPr="00612F8A">
              <w:rPr>
                <w:sz w:val="22"/>
                <w:szCs w:val="22"/>
                <w:lang w:val="kk-KZ"/>
              </w:rPr>
              <w:t xml:space="preserve">6.1. Отложенный ордер можно заключить по следующим валютным парам: USD/KZT, EUR/KZT, </w:t>
            </w:r>
            <w:r w:rsidRPr="00612F8A">
              <w:rPr>
                <w:sz w:val="22"/>
                <w:szCs w:val="22"/>
              </w:rPr>
              <w:t>RUB/KZT, GBP/KZT, EUR/USD, GBP/USD, USD/RUB, но не ограничиваясь указанными валютами;</w:t>
            </w:r>
          </w:p>
        </w:tc>
      </w:tr>
      <w:tr w:rsidR="00B21D8C" w:rsidRPr="00612F8A" w14:paraId="17F9DF19" w14:textId="77777777" w:rsidTr="00A9146E">
        <w:tc>
          <w:tcPr>
            <w:tcW w:w="5245" w:type="dxa"/>
          </w:tcPr>
          <w:p w14:paraId="0EE9DF1D" w14:textId="3E3F99C8" w:rsidR="00B21D8C" w:rsidRPr="00612F8A" w:rsidRDefault="00B21D8C" w:rsidP="00B21D8C">
            <w:pPr>
              <w:snapToGrid w:val="0"/>
              <w:jc w:val="both"/>
              <w:rPr>
                <w:sz w:val="22"/>
                <w:szCs w:val="22"/>
                <w:lang w:val="kk-KZ"/>
              </w:rPr>
            </w:pPr>
            <w:r w:rsidRPr="00612F8A">
              <w:rPr>
                <w:sz w:val="22"/>
                <w:lang w:val="kk-KZ"/>
              </w:rPr>
              <w:t>6.2. Клиент валюта сатып алуға/сатуға кейінге қалдырылған ордерді «Аударымдар» тарауындағы «FX-</w:t>
            </w:r>
            <w:r w:rsidR="009D6290" w:rsidRPr="00612F8A">
              <w:rPr>
                <w:sz w:val="22"/>
                <w:lang w:val="kk-KZ"/>
              </w:rPr>
              <w:t>айырбастау</w:t>
            </w:r>
            <w:r w:rsidRPr="00612F8A">
              <w:rPr>
                <w:sz w:val="22"/>
                <w:lang w:val="kk-KZ"/>
              </w:rPr>
              <w:t>» секциясындағы «Кейінге қалдырылған ордер» қосымша бетінде қалдыра алады.</w:t>
            </w:r>
          </w:p>
        </w:tc>
        <w:tc>
          <w:tcPr>
            <w:tcW w:w="284" w:type="dxa"/>
          </w:tcPr>
          <w:p w14:paraId="1901ABF1" w14:textId="7EC60CE6" w:rsidR="00B21D8C" w:rsidRPr="00612F8A" w:rsidRDefault="00B21D8C" w:rsidP="00B21D8C">
            <w:pPr>
              <w:snapToGrid w:val="0"/>
              <w:ind w:left="360"/>
              <w:jc w:val="both"/>
              <w:rPr>
                <w:sz w:val="22"/>
                <w:szCs w:val="22"/>
              </w:rPr>
            </w:pPr>
          </w:p>
        </w:tc>
        <w:tc>
          <w:tcPr>
            <w:tcW w:w="5670" w:type="dxa"/>
          </w:tcPr>
          <w:p w14:paraId="20A93F9B" w14:textId="38D3B9A1" w:rsidR="00B21D8C" w:rsidRPr="00612F8A" w:rsidRDefault="00B21D8C" w:rsidP="0094018E">
            <w:pPr>
              <w:snapToGrid w:val="0"/>
              <w:jc w:val="both"/>
              <w:rPr>
                <w:sz w:val="22"/>
                <w:szCs w:val="22"/>
              </w:rPr>
            </w:pPr>
            <w:r w:rsidRPr="00612F8A">
              <w:rPr>
                <w:sz w:val="22"/>
                <w:szCs w:val="22"/>
              </w:rPr>
              <w:t>6.2. Клиент может оставить ордер на покупку/продажу валюты в разделе «Переводы» в секции «FX-</w:t>
            </w:r>
            <w:r w:rsidR="0094018E" w:rsidRPr="00612F8A">
              <w:rPr>
                <w:sz w:val="22"/>
                <w:szCs w:val="22"/>
              </w:rPr>
              <w:t>обменник</w:t>
            </w:r>
            <w:r w:rsidRPr="00612F8A">
              <w:rPr>
                <w:sz w:val="22"/>
                <w:szCs w:val="22"/>
              </w:rPr>
              <w:t>» во вкладке «Отложенный ордер».</w:t>
            </w:r>
          </w:p>
        </w:tc>
      </w:tr>
      <w:tr w:rsidR="00B21D8C" w:rsidRPr="00612F8A" w14:paraId="119DE0CF" w14:textId="77777777" w:rsidTr="00A9146E">
        <w:tc>
          <w:tcPr>
            <w:tcW w:w="5245" w:type="dxa"/>
          </w:tcPr>
          <w:p w14:paraId="16BF0843" w14:textId="02653513" w:rsidR="00B21D8C" w:rsidRPr="00612F8A" w:rsidRDefault="00B21D8C" w:rsidP="00B21D8C">
            <w:pPr>
              <w:snapToGrid w:val="0"/>
              <w:jc w:val="both"/>
              <w:rPr>
                <w:sz w:val="22"/>
                <w:lang w:val="kk-KZ"/>
              </w:rPr>
            </w:pPr>
            <w:r w:rsidRPr="00612F8A">
              <w:rPr>
                <w:sz w:val="22"/>
                <w:lang w:val="kk-KZ"/>
              </w:rPr>
              <w:t xml:space="preserve">6.3. Клиент өтініштің қажетті ұяшықтарын толтырады: валюталық жұпты, жақты (валюта сатып алу/сату), валюта алынатын шотты және валюта аударылатын шотты таңдайды, бағамды, соманы көрсетеді және «Кейінге қалдырылған ордерді сұрауды» басады. Клиентке мәміле бойынша растау терезесі көрсетіледі, бұл жерде ол енгізілген параметрлердің дұрыстығын тексеріп, осыдан кейін </w:t>
            </w:r>
            <w:r w:rsidRPr="00612F8A">
              <w:rPr>
                <w:sz w:val="22"/>
                <w:lang w:val="kk-KZ"/>
              </w:rPr>
              <w:lastRenderedPageBreak/>
              <w:t>мәміле жасау үшін «Раста</w:t>
            </w:r>
            <w:r w:rsidR="00927174" w:rsidRPr="00612F8A">
              <w:rPr>
                <w:sz w:val="22"/>
                <w:lang w:val="kk-KZ"/>
              </w:rPr>
              <w:t xml:space="preserve">у» батырмасын </w:t>
            </w:r>
            <w:r w:rsidRPr="00612F8A">
              <w:rPr>
                <w:sz w:val="22"/>
                <w:lang w:val="kk-KZ"/>
              </w:rPr>
              <w:t>басады.  Ордер жұмысқа қабылданды.</w:t>
            </w:r>
          </w:p>
          <w:p w14:paraId="37300470" w14:textId="2A7ED6D7" w:rsidR="005C4649" w:rsidRPr="00612F8A" w:rsidRDefault="005C4649" w:rsidP="005D6EC5">
            <w:pPr>
              <w:snapToGrid w:val="0"/>
              <w:jc w:val="both"/>
              <w:rPr>
                <w:sz w:val="22"/>
                <w:szCs w:val="22"/>
                <w:lang w:val="kk-KZ"/>
              </w:rPr>
            </w:pPr>
            <w:r w:rsidRPr="00612F8A">
              <w:rPr>
                <w:sz w:val="22"/>
                <w:lang w:val="kk-KZ"/>
              </w:rPr>
              <w:t>6.4. Клиент валютаны сатып алуға/сатуға ордер белгілеген кезде есептен шығар</w:t>
            </w:r>
            <w:r w:rsidR="005D6EC5" w:rsidRPr="00612F8A">
              <w:rPr>
                <w:sz w:val="22"/>
                <w:lang w:val="kk-KZ"/>
              </w:rPr>
              <w:t>атын</w:t>
            </w:r>
            <w:r w:rsidRPr="00612F8A">
              <w:rPr>
                <w:sz w:val="22"/>
                <w:lang w:val="kk-KZ"/>
              </w:rPr>
              <w:t xml:space="preserve"> сома</w:t>
            </w:r>
            <w:r w:rsidR="005D6EC5" w:rsidRPr="00612F8A">
              <w:rPr>
                <w:sz w:val="22"/>
                <w:lang w:val="kk-KZ"/>
              </w:rPr>
              <w:t xml:space="preserve"> ордердің</w:t>
            </w:r>
            <w:r w:rsidRPr="00612F8A">
              <w:rPr>
                <w:sz w:val="22"/>
                <w:lang w:val="kk-KZ"/>
              </w:rPr>
              <w:t xml:space="preserve"> бүкіл қолданы</w:t>
            </w:r>
            <w:r w:rsidR="005D6EC5" w:rsidRPr="00612F8A">
              <w:rPr>
                <w:sz w:val="22"/>
                <w:lang w:val="kk-KZ"/>
              </w:rPr>
              <w:t>с</w:t>
            </w:r>
            <w:r w:rsidRPr="00612F8A">
              <w:rPr>
                <w:sz w:val="22"/>
                <w:lang w:val="kk-KZ"/>
              </w:rPr>
              <w:t xml:space="preserve"> мерзіміне клиенттің шотында автоматты түрде бұғатталады</w:t>
            </w:r>
            <w:r w:rsidR="005D6EC5" w:rsidRPr="00612F8A">
              <w:rPr>
                <w:sz w:val="22"/>
                <w:lang w:val="kk-KZ"/>
              </w:rPr>
              <w:t>.</w:t>
            </w:r>
          </w:p>
        </w:tc>
        <w:tc>
          <w:tcPr>
            <w:tcW w:w="284" w:type="dxa"/>
          </w:tcPr>
          <w:p w14:paraId="2F4C77F9" w14:textId="3D2107AB" w:rsidR="00B21D8C" w:rsidRPr="00612F8A" w:rsidRDefault="00B21D8C" w:rsidP="00B21D8C">
            <w:pPr>
              <w:snapToGrid w:val="0"/>
              <w:ind w:left="360"/>
              <w:jc w:val="both"/>
              <w:rPr>
                <w:sz w:val="22"/>
                <w:szCs w:val="22"/>
                <w:lang w:val="kk-KZ"/>
              </w:rPr>
            </w:pPr>
          </w:p>
        </w:tc>
        <w:tc>
          <w:tcPr>
            <w:tcW w:w="5670" w:type="dxa"/>
          </w:tcPr>
          <w:p w14:paraId="315B4C54" w14:textId="77777777" w:rsidR="00B21D8C" w:rsidRPr="00C2659F" w:rsidRDefault="00B21D8C" w:rsidP="00B21D8C">
            <w:pPr>
              <w:snapToGrid w:val="0"/>
              <w:jc w:val="both"/>
              <w:rPr>
                <w:sz w:val="22"/>
                <w:szCs w:val="22"/>
              </w:rPr>
            </w:pPr>
            <w:r w:rsidRPr="00C2659F">
              <w:rPr>
                <w:sz w:val="22"/>
                <w:szCs w:val="22"/>
              </w:rPr>
              <w:t>6.3. Клиент заполняет необходимые поля заявления: выбирает валютную пару, сторону (купить/продать валюту), выбирает счет откуда списать валюту и счет куда зачислить, указывает курс, сумму и нажимает кнопку «Запросить отложенный ордер». Клиенту выходит окно подтверждения по сделке, где он проверяет корректность введенных параметров, после чего нажимает «Подтвердить» для заключения сделки. Ордер принят в работу.</w:t>
            </w:r>
          </w:p>
          <w:p w14:paraId="168BFBA6" w14:textId="77777777" w:rsidR="00ED7713" w:rsidRPr="00C2659F" w:rsidRDefault="00ED7713" w:rsidP="00B21D8C">
            <w:pPr>
              <w:snapToGrid w:val="0"/>
              <w:jc w:val="both"/>
              <w:rPr>
                <w:sz w:val="22"/>
                <w:szCs w:val="22"/>
              </w:rPr>
            </w:pPr>
          </w:p>
          <w:p w14:paraId="2E57E4C1" w14:textId="77777777" w:rsidR="0071099B" w:rsidRPr="00C2659F" w:rsidRDefault="0071099B" w:rsidP="00B21D8C">
            <w:pPr>
              <w:snapToGrid w:val="0"/>
              <w:jc w:val="both"/>
              <w:rPr>
                <w:sz w:val="22"/>
                <w:szCs w:val="22"/>
              </w:rPr>
            </w:pPr>
          </w:p>
          <w:p w14:paraId="67F087FD" w14:textId="5393CC26" w:rsidR="00ED7713" w:rsidRPr="00C2659F" w:rsidRDefault="00E002AB" w:rsidP="00B21D8C">
            <w:pPr>
              <w:snapToGrid w:val="0"/>
              <w:jc w:val="both"/>
              <w:rPr>
                <w:sz w:val="22"/>
                <w:szCs w:val="22"/>
              </w:rPr>
            </w:pPr>
            <w:r w:rsidRPr="00C2659F">
              <w:rPr>
                <w:sz w:val="22"/>
                <w:szCs w:val="22"/>
              </w:rPr>
              <w:t>6.4. При установлении Клиентом ордера на покупку/продажу валюты сумма списания будет автоматически блокироваться на счете Клиента на весь срок действия ордера.</w:t>
            </w:r>
          </w:p>
        </w:tc>
      </w:tr>
      <w:tr w:rsidR="00B21D8C" w:rsidRPr="00612F8A" w14:paraId="7DE95145" w14:textId="77777777" w:rsidTr="00A9146E">
        <w:tc>
          <w:tcPr>
            <w:tcW w:w="5245" w:type="dxa"/>
          </w:tcPr>
          <w:p w14:paraId="1BCF2ACA" w14:textId="25363391" w:rsidR="00B21D8C" w:rsidRPr="00612F8A" w:rsidRDefault="00B21D8C" w:rsidP="005D6EC5">
            <w:pPr>
              <w:snapToGrid w:val="0"/>
              <w:jc w:val="both"/>
              <w:rPr>
                <w:sz w:val="22"/>
                <w:szCs w:val="22"/>
                <w:lang w:val="kk-KZ"/>
              </w:rPr>
            </w:pPr>
            <w:r w:rsidRPr="00612F8A">
              <w:rPr>
                <w:sz w:val="22"/>
                <w:lang w:val="kk-KZ"/>
              </w:rPr>
              <w:lastRenderedPageBreak/>
              <w:t>6.</w:t>
            </w:r>
            <w:r w:rsidR="005D6EC5" w:rsidRPr="00612F8A">
              <w:rPr>
                <w:sz w:val="22"/>
                <w:lang w:val="kk-KZ"/>
              </w:rPr>
              <w:t>5</w:t>
            </w:r>
            <w:r w:rsidRPr="00612F8A">
              <w:rPr>
                <w:sz w:val="22"/>
                <w:lang w:val="kk-KZ"/>
              </w:rPr>
              <w:t xml:space="preserve">. Нарықта Клиент өтініште көрсеткен бағамға қол жеткізілген жағдайда, жүйе Клиенттің ордерін автоматты түрде орындайды. Егер нарықта мұндай бағам болмаса, сәйкесінше одер орындалмаған болып қалады. </w:t>
            </w:r>
          </w:p>
        </w:tc>
        <w:tc>
          <w:tcPr>
            <w:tcW w:w="284" w:type="dxa"/>
          </w:tcPr>
          <w:p w14:paraId="4BA9065B" w14:textId="482703F2" w:rsidR="00B21D8C" w:rsidRPr="00612F8A" w:rsidRDefault="00B21D8C" w:rsidP="00B21D8C">
            <w:pPr>
              <w:snapToGrid w:val="0"/>
              <w:ind w:left="360"/>
              <w:jc w:val="both"/>
              <w:rPr>
                <w:sz w:val="22"/>
                <w:szCs w:val="22"/>
                <w:lang w:val="kk-KZ"/>
              </w:rPr>
            </w:pPr>
          </w:p>
        </w:tc>
        <w:tc>
          <w:tcPr>
            <w:tcW w:w="5670" w:type="dxa"/>
          </w:tcPr>
          <w:p w14:paraId="70C62E40" w14:textId="52774A30" w:rsidR="00B21D8C" w:rsidRPr="00C2659F" w:rsidRDefault="00B21D8C" w:rsidP="00B21D8C">
            <w:pPr>
              <w:snapToGrid w:val="0"/>
              <w:jc w:val="both"/>
              <w:rPr>
                <w:sz w:val="22"/>
                <w:szCs w:val="22"/>
              </w:rPr>
            </w:pPr>
            <w:r w:rsidRPr="00C2659F">
              <w:rPr>
                <w:sz w:val="22"/>
                <w:szCs w:val="22"/>
              </w:rPr>
              <w:t>6.</w:t>
            </w:r>
            <w:r w:rsidR="00B93BBE" w:rsidRPr="00C2659F">
              <w:rPr>
                <w:sz w:val="22"/>
                <w:szCs w:val="22"/>
              </w:rPr>
              <w:t>5</w:t>
            </w:r>
            <w:r w:rsidRPr="00C2659F">
              <w:rPr>
                <w:sz w:val="22"/>
                <w:szCs w:val="22"/>
              </w:rPr>
              <w:t xml:space="preserve">. В случае достижения на рынке курса, указанного Клиентом в заявлении, система автоматически исполняет ордер Клиента. Если такого курса на рынке не будет, соответственно, ордер остается неисполненным. </w:t>
            </w:r>
          </w:p>
        </w:tc>
      </w:tr>
      <w:tr w:rsidR="00B21D8C" w:rsidRPr="00612F8A" w14:paraId="75C9D930" w14:textId="77777777" w:rsidTr="00A9146E">
        <w:tc>
          <w:tcPr>
            <w:tcW w:w="5245" w:type="dxa"/>
          </w:tcPr>
          <w:p w14:paraId="7BE171F3" w14:textId="261F3394" w:rsidR="00B21D8C" w:rsidRPr="00612F8A" w:rsidRDefault="00B21D8C" w:rsidP="005D6EC5">
            <w:pPr>
              <w:snapToGrid w:val="0"/>
              <w:jc w:val="both"/>
              <w:rPr>
                <w:sz w:val="22"/>
                <w:szCs w:val="22"/>
                <w:lang w:val="kk-KZ"/>
              </w:rPr>
            </w:pPr>
            <w:r w:rsidRPr="00612F8A">
              <w:rPr>
                <w:sz w:val="22"/>
                <w:lang w:val="kk-KZ"/>
              </w:rPr>
              <w:t>6.</w:t>
            </w:r>
            <w:r w:rsidR="005D6EC5" w:rsidRPr="00612F8A">
              <w:rPr>
                <w:sz w:val="22"/>
                <w:lang w:val="kk-KZ"/>
              </w:rPr>
              <w:t>6</w:t>
            </w:r>
            <w:r w:rsidRPr="00612F8A">
              <w:rPr>
                <w:sz w:val="22"/>
                <w:lang w:val="kk-KZ"/>
              </w:rPr>
              <w:t>. Ордер өзі қолданыста болатын кезеңде орындалмаған жағдайда, жүйе ордер</w:t>
            </w:r>
            <w:r w:rsidR="005D6EC5" w:rsidRPr="00612F8A">
              <w:rPr>
                <w:sz w:val="22"/>
                <w:lang w:val="kk-KZ"/>
              </w:rPr>
              <w:t xml:space="preserve">ден автоматты түрде бас тартады, ал клиенттің шотында есептен шығаратын сомадан бұғаттау алынып тасталады.  </w:t>
            </w:r>
          </w:p>
        </w:tc>
        <w:tc>
          <w:tcPr>
            <w:tcW w:w="284" w:type="dxa"/>
          </w:tcPr>
          <w:p w14:paraId="0B37E3CD" w14:textId="75A952FC" w:rsidR="00B21D8C" w:rsidRPr="00612F8A" w:rsidRDefault="00B21D8C" w:rsidP="00B21D8C">
            <w:pPr>
              <w:snapToGrid w:val="0"/>
              <w:ind w:left="360"/>
              <w:jc w:val="both"/>
              <w:rPr>
                <w:sz w:val="22"/>
                <w:szCs w:val="22"/>
              </w:rPr>
            </w:pPr>
          </w:p>
        </w:tc>
        <w:tc>
          <w:tcPr>
            <w:tcW w:w="5670" w:type="dxa"/>
          </w:tcPr>
          <w:p w14:paraId="7ADFC65D" w14:textId="5185C66F" w:rsidR="00B21D8C" w:rsidRPr="00C2659F" w:rsidRDefault="00B21D8C" w:rsidP="00B21D8C">
            <w:pPr>
              <w:snapToGrid w:val="0"/>
              <w:jc w:val="both"/>
              <w:rPr>
                <w:sz w:val="22"/>
                <w:szCs w:val="22"/>
              </w:rPr>
            </w:pPr>
            <w:r w:rsidRPr="00C2659F">
              <w:rPr>
                <w:sz w:val="22"/>
                <w:szCs w:val="22"/>
              </w:rPr>
              <w:t>6.</w:t>
            </w:r>
            <w:r w:rsidR="00B93BBE" w:rsidRPr="00C2659F">
              <w:rPr>
                <w:sz w:val="22"/>
                <w:szCs w:val="22"/>
              </w:rPr>
              <w:t>6</w:t>
            </w:r>
            <w:r w:rsidRPr="00C2659F">
              <w:rPr>
                <w:sz w:val="22"/>
                <w:szCs w:val="22"/>
              </w:rPr>
              <w:t xml:space="preserve">. </w:t>
            </w:r>
            <w:r w:rsidR="00E002AB" w:rsidRPr="00C2659F">
              <w:rPr>
                <w:sz w:val="22"/>
                <w:szCs w:val="22"/>
              </w:rPr>
              <w:t>В случае неисполнения ордера в период его действия, ордер автоматически отменяется системой, и сумма списания разблокируется на счете Клиента.</w:t>
            </w:r>
          </w:p>
        </w:tc>
      </w:tr>
      <w:tr w:rsidR="00B21D8C" w:rsidRPr="00612F8A" w14:paraId="59630876" w14:textId="77777777" w:rsidTr="00A9146E">
        <w:tc>
          <w:tcPr>
            <w:tcW w:w="5245" w:type="dxa"/>
          </w:tcPr>
          <w:p w14:paraId="51C82343" w14:textId="47B3566C" w:rsidR="00B21D8C" w:rsidRPr="00612F8A" w:rsidRDefault="00B21D8C" w:rsidP="005D6EC5">
            <w:pPr>
              <w:snapToGrid w:val="0"/>
              <w:jc w:val="both"/>
              <w:rPr>
                <w:sz w:val="22"/>
                <w:szCs w:val="22"/>
                <w:lang w:val="kk-KZ"/>
              </w:rPr>
            </w:pPr>
            <w:r w:rsidRPr="00612F8A">
              <w:rPr>
                <w:sz w:val="22"/>
                <w:lang w:val="kk-KZ"/>
              </w:rPr>
              <w:t>6.</w:t>
            </w:r>
            <w:r w:rsidR="005D6EC5" w:rsidRPr="00612F8A">
              <w:rPr>
                <w:sz w:val="22"/>
                <w:lang w:val="kk-KZ"/>
              </w:rPr>
              <w:t>7</w:t>
            </w:r>
            <w:r w:rsidRPr="00612F8A">
              <w:rPr>
                <w:sz w:val="22"/>
                <w:lang w:val="kk-KZ"/>
              </w:rPr>
              <w:t xml:space="preserve">. Клиент қолданыстағы ордерден </w:t>
            </w:r>
            <w:r w:rsidR="009D6290" w:rsidRPr="00612F8A">
              <w:rPr>
                <w:sz w:val="22"/>
                <w:lang w:val="kk-KZ"/>
              </w:rPr>
              <w:t>Астана</w:t>
            </w:r>
            <w:r w:rsidRPr="00612F8A">
              <w:rPr>
                <w:sz w:val="22"/>
                <w:lang w:val="kk-KZ"/>
              </w:rPr>
              <w:t xml:space="preserve"> қ. уақытымен сағат 17.00-ге дейін өз бетінше бас тарта алады (</w:t>
            </w:r>
            <w:r w:rsidR="009D6290" w:rsidRPr="00612F8A">
              <w:rPr>
                <w:sz w:val="22"/>
                <w:lang w:val="kk-KZ"/>
              </w:rPr>
              <w:t>Астана</w:t>
            </w:r>
            <w:r w:rsidRPr="00612F8A">
              <w:rPr>
                <w:sz w:val="22"/>
                <w:lang w:val="kk-KZ"/>
              </w:rPr>
              <w:t xml:space="preserve"> қ</w:t>
            </w:r>
            <w:r w:rsidR="00927174" w:rsidRPr="00612F8A">
              <w:rPr>
                <w:sz w:val="22"/>
                <w:lang w:val="kk-KZ"/>
              </w:rPr>
              <w:t>аласының</w:t>
            </w:r>
            <w:r w:rsidRPr="00612F8A">
              <w:rPr>
                <w:sz w:val="22"/>
                <w:lang w:val="kk-KZ"/>
              </w:rPr>
              <w:t xml:space="preserve"> уақытымен сағат 17.00-ден кейін қолданыстағы ордерден бас тартуға болмайды).</w:t>
            </w:r>
          </w:p>
        </w:tc>
        <w:tc>
          <w:tcPr>
            <w:tcW w:w="284" w:type="dxa"/>
          </w:tcPr>
          <w:p w14:paraId="5C9BBB91" w14:textId="12DD6068" w:rsidR="00B21D8C" w:rsidRPr="00612F8A" w:rsidRDefault="00B21D8C" w:rsidP="00B21D8C">
            <w:pPr>
              <w:snapToGrid w:val="0"/>
              <w:ind w:left="360"/>
              <w:jc w:val="both"/>
              <w:rPr>
                <w:sz w:val="22"/>
                <w:szCs w:val="22"/>
              </w:rPr>
            </w:pPr>
          </w:p>
        </w:tc>
        <w:tc>
          <w:tcPr>
            <w:tcW w:w="5670" w:type="dxa"/>
          </w:tcPr>
          <w:p w14:paraId="5B9E0CEF" w14:textId="2D7A5AC2" w:rsidR="00B21D8C" w:rsidRPr="00612F8A" w:rsidRDefault="00B21D8C" w:rsidP="00CA2D5D">
            <w:pPr>
              <w:snapToGrid w:val="0"/>
              <w:jc w:val="both"/>
              <w:rPr>
                <w:sz w:val="22"/>
                <w:szCs w:val="22"/>
              </w:rPr>
            </w:pPr>
            <w:r w:rsidRPr="00612F8A">
              <w:rPr>
                <w:sz w:val="22"/>
                <w:szCs w:val="22"/>
              </w:rPr>
              <w:t>6.</w:t>
            </w:r>
            <w:r w:rsidR="00B93BBE" w:rsidRPr="00612F8A">
              <w:rPr>
                <w:sz w:val="22"/>
                <w:szCs w:val="22"/>
              </w:rPr>
              <w:t>7</w:t>
            </w:r>
            <w:r w:rsidRPr="00612F8A">
              <w:rPr>
                <w:sz w:val="22"/>
                <w:szCs w:val="22"/>
              </w:rPr>
              <w:t xml:space="preserve">. Клиент может отменить действующий ордер самостоятельно до 17:00 по времени г. </w:t>
            </w:r>
            <w:r w:rsidR="00CA2D5D" w:rsidRPr="00612F8A">
              <w:rPr>
                <w:sz w:val="22"/>
                <w:szCs w:val="22"/>
              </w:rPr>
              <w:t>Астаны</w:t>
            </w:r>
            <w:r w:rsidRPr="00612F8A">
              <w:rPr>
                <w:sz w:val="22"/>
                <w:szCs w:val="22"/>
              </w:rPr>
              <w:t xml:space="preserve"> (после 17:00 по времени г. </w:t>
            </w:r>
            <w:r w:rsidR="00CA2D5D" w:rsidRPr="00612F8A">
              <w:rPr>
                <w:sz w:val="22"/>
                <w:szCs w:val="22"/>
              </w:rPr>
              <w:t>Астаны</w:t>
            </w:r>
            <w:r w:rsidRPr="00612F8A">
              <w:rPr>
                <w:sz w:val="22"/>
                <w:szCs w:val="22"/>
              </w:rPr>
              <w:t xml:space="preserve"> действующие ордера отменить нельзя).</w:t>
            </w:r>
          </w:p>
        </w:tc>
      </w:tr>
      <w:tr w:rsidR="00B21D8C" w:rsidRPr="00612F8A" w14:paraId="41F037BA" w14:textId="77777777" w:rsidTr="00A9146E">
        <w:tc>
          <w:tcPr>
            <w:tcW w:w="5245" w:type="dxa"/>
          </w:tcPr>
          <w:p w14:paraId="6EAF9470" w14:textId="56147C03" w:rsidR="00B21D8C" w:rsidRPr="00612F8A" w:rsidRDefault="00B21D8C" w:rsidP="006B33E3">
            <w:pPr>
              <w:snapToGrid w:val="0"/>
              <w:jc w:val="both"/>
              <w:rPr>
                <w:sz w:val="22"/>
                <w:szCs w:val="22"/>
                <w:lang w:val="kk-KZ"/>
              </w:rPr>
            </w:pPr>
            <w:r w:rsidRPr="00612F8A">
              <w:rPr>
                <w:sz w:val="22"/>
                <w:lang w:val="kk-KZ"/>
              </w:rPr>
              <w:t>6.</w:t>
            </w:r>
            <w:r w:rsidR="006B33E3" w:rsidRPr="00612F8A">
              <w:rPr>
                <w:sz w:val="22"/>
                <w:lang w:val="kk-KZ"/>
              </w:rPr>
              <w:t>8</w:t>
            </w:r>
            <w:r w:rsidRPr="00612F8A">
              <w:rPr>
                <w:sz w:val="22"/>
                <w:lang w:val="kk-KZ"/>
              </w:rPr>
              <w:t xml:space="preserve">. «Өтінімдер тарихы» қосымша бетінде Клиент өзінің барлық ордерлерін және олардың ағымдағы мәртебелерін қарай алады, сонымен қатар осы уақытта орындалмаған болса, қолданыстағы ордерден қол режимінде бас тарта алады.  Орындалған ордерден бас тартуға болмайды. </w:t>
            </w:r>
          </w:p>
        </w:tc>
        <w:tc>
          <w:tcPr>
            <w:tcW w:w="284" w:type="dxa"/>
          </w:tcPr>
          <w:p w14:paraId="4D702B74" w14:textId="05FDA500" w:rsidR="00B21D8C" w:rsidRPr="00612F8A" w:rsidRDefault="00B21D8C" w:rsidP="00B21D8C">
            <w:pPr>
              <w:snapToGrid w:val="0"/>
              <w:ind w:left="360"/>
              <w:jc w:val="both"/>
              <w:rPr>
                <w:sz w:val="22"/>
                <w:szCs w:val="22"/>
              </w:rPr>
            </w:pPr>
          </w:p>
        </w:tc>
        <w:tc>
          <w:tcPr>
            <w:tcW w:w="5670" w:type="dxa"/>
          </w:tcPr>
          <w:p w14:paraId="47487653" w14:textId="49F88FA1" w:rsidR="00B21D8C" w:rsidRPr="00612F8A" w:rsidRDefault="00B21D8C" w:rsidP="00B21D8C">
            <w:pPr>
              <w:snapToGrid w:val="0"/>
              <w:jc w:val="both"/>
              <w:rPr>
                <w:sz w:val="22"/>
                <w:szCs w:val="22"/>
              </w:rPr>
            </w:pPr>
            <w:r w:rsidRPr="00612F8A">
              <w:rPr>
                <w:sz w:val="22"/>
                <w:szCs w:val="22"/>
              </w:rPr>
              <w:t>6.</w:t>
            </w:r>
            <w:r w:rsidR="00B93BBE" w:rsidRPr="00612F8A">
              <w:rPr>
                <w:sz w:val="22"/>
                <w:szCs w:val="22"/>
              </w:rPr>
              <w:t>8</w:t>
            </w:r>
            <w:r w:rsidRPr="00612F8A">
              <w:rPr>
                <w:sz w:val="22"/>
                <w:szCs w:val="22"/>
              </w:rPr>
              <w:t>. Во вкладке «История заявок» клиент может посмотреть все свои ордера и их текущие статусы, а также отменить действующий ордер в ручном режиме, если он не был исполнен к этому времени. Исполненный ордер отменить нельзя.</w:t>
            </w:r>
          </w:p>
        </w:tc>
      </w:tr>
      <w:tr w:rsidR="00B21D8C" w:rsidRPr="00612F8A" w14:paraId="542CD28E" w14:textId="77777777" w:rsidTr="00A9146E">
        <w:tc>
          <w:tcPr>
            <w:tcW w:w="5245" w:type="dxa"/>
          </w:tcPr>
          <w:p w14:paraId="54543E0F" w14:textId="3384E0BA" w:rsidR="00B21D8C" w:rsidRPr="00612F8A" w:rsidRDefault="00B21D8C" w:rsidP="00B21D8C">
            <w:pPr>
              <w:snapToGrid w:val="0"/>
              <w:jc w:val="both"/>
              <w:rPr>
                <w:b/>
                <w:sz w:val="22"/>
                <w:szCs w:val="22"/>
                <w:lang w:val="kk-KZ"/>
              </w:rPr>
            </w:pPr>
            <w:r w:rsidRPr="00612F8A">
              <w:rPr>
                <w:b/>
                <w:sz w:val="22"/>
                <w:lang w:val="kk-KZ"/>
              </w:rPr>
              <w:t>7. Болашақ валюталау күнімен жүргізілетін мәмілелерді (TOM, SPOT) жасау тәртібі</w:t>
            </w:r>
          </w:p>
        </w:tc>
        <w:tc>
          <w:tcPr>
            <w:tcW w:w="284" w:type="dxa"/>
          </w:tcPr>
          <w:p w14:paraId="21FA754B" w14:textId="60DE89AB" w:rsidR="00B21D8C" w:rsidRPr="00612F8A" w:rsidRDefault="00B21D8C" w:rsidP="00B21D8C">
            <w:pPr>
              <w:snapToGrid w:val="0"/>
              <w:ind w:left="360"/>
              <w:jc w:val="both"/>
              <w:rPr>
                <w:b/>
                <w:sz w:val="22"/>
                <w:szCs w:val="22"/>
                <w:lang w:val="kk-KZ"/>
              </w:rPr>
            </w:pPr>
          </w:p>
        </w:tc>
        <w:tc>
          <w:tcPr>
            <w:tcW w:w="5670" w:type="dxa"/>
          </w:tcPr>
          <w:p w14:paraId="52103E24" w14:textId="633FCF24" w:rsidR="00B21D8C" w:rsidRPr="00612F8A" w:rsidRDefault="00B21D8C" w:rsidP="00B21D8C">
            <w:pPr>
              <w:snapToGrid w:val="0"/>
              <w:jc w:val="both"/>
              <w:rPr>
                <w:b/>
                <w:sz w:val="22"/>
                <w:szCs w:val="22"/>
                <w:lang w:val="kk-KZ"/>
              </w:rPr>
            </w:pPr>
            <w:r w:rsidRPr="00612F8A">
              <w:rPr>
                <w:b/>
                <w:sz w:val="22"/>
                <w:szCs w:val="22"/>
                <w:lang w:val="kk-KZ"/>
              </w:rPr>
              <w:t xml:space="preserve">7. Порядок </w:t>
            </w:r>
            <w:r w:rsidRPr="00612F8A">
              <w:rPr>
                <w:b/>
                <w:sz w:val="22"/>
                <w:szCs w:val="22"/>
              </w:rPr>
              <w:t>заключения</w:t>
            </w:r>
            <w:r w:rsidRPr="00612F8A">
              <w:rPr>
                <w:b/>
                <w:sz w:val="22"/>
                <w:szCs w:val="22"/>
                <w:lang w:val="kk-KZ"/>
              </w:rPr>
              <w:t xml:space="preserve"> сделок с будущей датой валютирования (TOM, SPOT)</w:t>
            </w:r>
          </w:p>
        </w:tc>
      </w:tr>
      <w:tr w:rsidR="00B21D8C" w:rsidRPr="00612F8A" w14:paraId="62C0F07C" w14:textId="77777777" w:rsidTr="00A9146E">
        <w:tc>
          <w:tcPr>
            <w:tcW w:w="5245" w:type="dxa"/>
          </w:tcPr>
          <w:p w14:paraId="5AB2A355" w14:textId="0BAE1059" w:rsidR="00B21D8C" w:rsidRPr="00612F8A" w:rsidRDefault="00B21D8C" w:rsidP="00B21D8C">
            <w:pPr>
              <w:snapToGrid w:val="0"/>
              <w:jc w:val="both"/>
              <w:rPr>
                <w:sz w:val="22"/>
                <w:szCs w:val="22"/>
                <w:lang w:val="kk-KZ"/>
              </w:rPr>
            </w:pPr>
            <w:r w:rsidRPr="00612F8A">
              <w:rPr>
                <w:sz w:val="22"/>
                <w:lang w:val="kk-KZ"/>
              </w:rPr>
              <w:t>7.1. Болашақ валюталау күнімен жүргізілетін мәмілелерді жасаудың негізгі талаптары:</w:t>
            </w:r>
          </w:p>
        </w:tc>
        <w:tc>
          <w:tcPr>
            <w:tcW w:w="284" w:type="dxa"/>
          </w:tcPr>
          <w:p w14:paraId="61481A77" w14:textId="3EDDB697" w:rsidR="00B21D8C" w:rsidRPr="00612F8A" w:rsidRDefault="00B21D8C" w:rsidP="00B21D8C">
            <w:pPr>
              <w:snapToGrid w:val="0"/>
              <w:ind w:left="360"/>
              <w:jc w:val="both"/>
              <w:rPr>
                <w:sz w:val="22"/>
                <w:szCs w:val="22"/>
                <w:lang w:val="kk-KZ"/>
              </w:rPr>
            </w:pPr>
          </w:p>
        </w:tc>
        <w:tc>
          <w:tcPr>
            <w:tcW w:w="5670" w:type="dxa"/>
          </w:tcPr>
          <w:p w14:paraId="56966581" w14:textId="2072703A" w:rsidR="00B21D8C" w:rsidRPr="00612F8A" w:rsidRDefault="00B21D8C" w:rsidP="00B21D8C">
            <w:pPr>
              <w:snapToGrid w:val="0"/>
              <w:jc w:val="both"/>
              <w:rPr>
                <w:sz w:val="22"/>
                <w:szCs w:val="22"/>
              </w:rPr>
            </w:pPr>
            <w:r w:rsidRPr="00612F8A">
              <w:rPr>
                <w:sz w:val="22"/>
                <w:szCs w:val="22"/>
                <w:lang w:val="kk-KZ"/>
              </w:rPr>
              <w:t xml:space="preserve">7.1. </w:t>
            </w:r>
            <w:r w:rsidRPr="00612F8A">
              <w:rPr>
                <w:sz w:val="22"/>
                <w:szCs w:val="22"/>
              </w:rPr>
              <w:t>Основные условия заключения сделок с будущей датой валютирования:</w:t>
            </w:r>
          </w:p>
        </w:tc>
      </w:tr>
      <w:tr w:rsidR="00B21D8C" w:rsidRPr="00612F8A" w14:paraId="2D54BCB6" w14:textId="77777777" w:rsidTr="00A9146E">
        <w:tc>
          <w:tcPr>
            <w:tcW w:w="5245" w:type="dxa"/>
          </w:tcPr>
          <w:p w14:paraId="78A6971A" w14:textId="2FB5D277" w:rsidR="00B21D8C" w:rsidRPr="00612F8A" w:rsidRDefault="00B21D8C" w:rsidP="00B21D8C">
            <w:pPr>
              <w:snapToGrid w:val="0"/>
              <w:jc w:val="both"/>
              <w:rPr>
                <w:sz w:val="22"/>
                <w:szCs w:val="22"/>
                <w:lang w:val="kk-KZ"/>
              </w:rPr>
            </w:pPr>
            <w:r w:rsidRPr="00612F8A">
              <w:rPr>
                <w:sz w:val="22"/>
                <w:lang w:val="kk-KZ"/>
              </w:rPr>
              <w:t>Болашақ валюталау күнімен жүргізілетін мәмілелерді келесі валюталық жұптар бойынша жасауға болады: USD/KZT, EUR/KZT, RUB/KZT, GBP/KZT, бірақ көрсетілген валюталармен шектелмей;</w:t>
            </w:r>
          </w:p>
        </w:tc>
        <w:tc>
          <w:tcPr>
            <w:tcW w:w="284" w:type="dxa"/>
          </w:tcPr>
          <w:p w14:paraId="06C6B829" w14:textId="1230E3FA" w:rsidR="00B21D8C" w:rsidRPr="00612F8A" w:rsidRDefault="00B21D8C" w:rsidP="00B21D8C">
            <w:pPr>
              <w:snapToGrid w:val="0"/>
              <w:ind w:left="360"/>
              <w:jc w:val="both"/>
              <w:rPr>
                <w:sz w:val="22"/>
                <w:szCs w:val="22"/>
              </w:rPr>
            </w:pPr>
          </w:p>
        </w:tc>
        <w:tc>
          <w:tcPr>
            <w:tcW w:w="5670" w:type="dxa"/>
          </w:tcPr>
          <w:p w14:paraId="1ED6B119" w14:textId="262C2651" w:rsidR="00B21D8C" w:rsidRPr="00612F8A" w:rsidRDefault="00B21D8C" w:rsidP="00B21D8C">
            <w:pPr>
              <w:numPr>
                <w:ilvl w:val="0"/>
                <w:numId w:val="7"/>
              </w:numPr>
              <w:snapToGrid w:val="0"/>
              <w:ind w:left="0"/>
              <w:jc w:val="both"/>
              <w:rPr>
                <w:sz w:val="22"/>
                <w:szCs w:val="22"/>
                <w:lang w:val="kk-KZ"/>
              </w:rPr>
            </w:pPr>
            <w:r w:rsidRPr="00612F8A">
              <w:rPr>
                <w:sz w:val="22"/>
                <w:szCs w:val="22"/>
              </w:rPr>
              <w:t>Сделку с будущей датой валютирования</w:t>
            </w:r>
            <w:r w:rsidRPr="00612F8A">
              <w:rPr>
                <w:sz w:val="22"/>
                <w:szCs w:val="22"/>
                <w:lang w:val="kk-KZ"/>
              </w:rPr>
              <w:t xml:space="preserve"> можно заключить по следующим валютным парам: USD/KZT, EUR/KZT, RUB/KZT, </w:t>
            </w:r>
            <w:r w:rsidRPr="00612F8A">
              <w:rPr>
                <w:sz w:val="22"/>
                <w:szCs w:val="22"/>
                <w:lang w:val="en-US"/>
              </w:rPr>
              <w:t>GBP</w:t>
            </w:r>
            <w:r w:rsidRPr="00612F8A">
              <w:rPr>
                <w:sz w:val="22"/>
                <w:szCs w:val="22"/>
              </w:rPr>
              <w:t>/</w:t>
            </w:r>
            <w:r w:rsidRPr="00612F8A">
              <w:rPr>
                <w:sz w:val="22"/>
                <w:szCs w:val="22"/>
                <w:lang w:val="en-US"/>
              </w:rPr>
              <w:t>KZT</w:t>
            </w:r>
            <w:r w:rsidRPr="00612F8A">
              <w:rPr>
                <w:sz w:val="22"/>
                <w:szCs w:val="22"/>
              </w:rPr>
              <w:t>, но не ограничиваясь указанными валютами</w:t>
            </w:r>
            <w:r w:rsidRPr="00612F8A">
              <w:rPr>
                <w:sz w:val="22"/>
                <w:szCs w:val="22"/>
                <w:lang w:val="kk-KZ"/>
              </w:rPr>
              <w:t>;</w:t>
            </w:r>
          </w:p>
        </w:tc>
      </w:tr>
      <w:tr w:rsidR="00B21D8C" w:rsidRPr="00612F8A" w14:paraId="5708CF4E" w14:textId="77777777" w:rsidTr="00A9146E">
        <w:tc>
          <w:tcPr>
            <w:tcW w:w="5245" w:type="dxa"/>
          </w:tcPr>
          <w:p w14:paraId="540A0C91" w14:textId="6D57F88B" w:rsidR="00B21D8C" w:rsidRPr="00612F8A" w:rsidRDefault="00B21D8C" w:rsidP="00B21D8C">
            <w:pPr>
              <w:snapToGrid w:val="0"/>
              <w:jc w:val="both"/>
              <w:rPr>
                <w:sz w:val="22"/>
                <w:szCs w:val="22"/>
                <w:lang w:val="kk-KZ"/>
              </w:rPr>
            </w:pPr>
            <w:r w:rsidRPr="00612F8A">
              <w:rPr>
                <w:sz w:val="22"/>
                <w:lang w:val="kk-KZ"/>
              </w:rPr>
              <w:t>Мәмілелер мерзімі: TOM (1 жұмыс күні), SPOT (2 жұмыс күні).</w:t>
            </w:r>
          </w:p>
        </w:tc>
        <w:tc>
          <w:tcPr>
            <w:tcW w:w="284" w:type="dxa"/>
          </w:tcPr>
          <w:p w14:paraId="0F93DF26" w14:textId="29FFC3DF" w:rsidR="00B21D8C" w:rsidRPr="00612F8A" w:rsidRDefault="00B21D8C" w:rsidP="00B21D8C">
            <w:pPr>
              <w:snapToGrid w:val="0"/>
              <w:ind w:left="360"/>
              <w:jc w:val="both"/>
              <w:rPr>
                <w:sz w:val="22"/>
                <w:szCs w:val="22"/>
                <w:lang w:val="kk-KZ"/>
              </w:rPr>
            </w:pPr>
          </w:p>
        </w:tc>
        <w:tc>
          <w:tcPr>
            <w:tcW w:w="5670" w:type="dxa"/>
          </w:tcPr>
          <w:p w14:paraId="26D8678A" w14:textId="1093C25B" w:rsidR="00B21D8C" w:rsidRPr="00612F8A" w:rsidRDefault="00B21D8C" w:rsidP="00B21D8C">
            <w:pPr>
              <w:numPr>
                <w:ilvl w:val="0"/>
                <w:numId w:val="7"/>
              </w:numPr>
              <w:snapToGrid w:val="0"/>
              <w:ind w:left="0"/>
              <w:jc w:val="both"/>
              <w:rPr>
                <w:sz w:val="22"/>
                <w:szCs w:val="22"/>
                <w:lang w:val="kk-KZ"/>
              </w:rPr>
            </w:pPr>
            <w:r w:rsidRPr="00612F8A">
              <w:rPr>
                <w:sz w:val="22"/>
                <w:szCs w:val="22"/>
                <w:lang w:val="kk-KZ"/>
              </w:rPr>
              <w:t>Срок сделок: TOM (1 рабочий день), SPOT (2 рабочих дня).</w:t>
            </w:r>
          </w:p>
        </w:tc>
      </w:tr>
      <w:tr w:rsidR="00B21D8C" w:rsidRPr="00612F8A" w14:paraId="6117436C" w14:textId="77777777" w:rsidTr="00A9146E">
        <w:tc>
          <w:tcPr>
            <w:tcW w:w="5245" w:type="dxa"/>
          </w:tcPr>
          <w:p w14:paraId="71DDFB57" w14:textId="395365EF" w:rsidR="00B21D8C" w:rsidRPr="00612F8A" w:rsidRDefault="00B21D8C" w:rsidP="006B33E3">
            <w:pPr>
              <w:snapToGrid w:val="0"/>
              <w:jc w:val="both"/>
              <w:rPr>
                <w:sz w:val="22"/>
                <w:szCs w:val="22"/>
                <w:lang w:val="kk-KZ"/>
              </w:rPr>
            </w:pPr>
            <w:r w:rsidRPr="00612F8A">
              <w:rPr>
                <w:sz w:val="22"/>
                <w:lang w:val="kk-KZ"/>
              </w:rPr>
              <w:t xml:space="preserve">7.2. Клиенттің мәміле орындалғанға дейін </w:t>
            </w:r>
            <w:r w:rsidR="006B33E3" w:rsidRPr="00612F8A">
              <w:rPr>
                <w:sz w:val="22"/>
                <w:lang w:val="kk-KZ"/>
              </w:rPr>
              <w:t xml:space="preserve">(арнайы шот мәміле жасалғанға дейін автоматты түрде ашылады)  </w:t>
            </w:r>
            <w:r w:rsidRPr="00612F8A">
              <w:rPr>
                <w:sz w:val="22"/>
                <w:lang w:val="kk-KZ"/>
              </w:rPr>
              <w:t>сыйақы есептемей Банктің арнайы шотына теңге</w:t>
            </w:r>
            <w:r w:rsidR="006B33E3" w:rsidRPr="00612F8A">
              <w:rPr>
                <w:sz w:val="22"/>
                <w:lang w:val="kk-KZ"/>
              </w:rPr>
              <w:t>мен</w:t>
            </w:r>
            <w:r w:rsidRPr="00612F8A">
              <w:rPr>
                <w:sz w:val="22"/>
                <w:lang w:val="kk-KZ"/>
              </w:rPr>
              <w:t xml:space="preserve"> қамсыздандыру сомасын орналастыруы болашақ валюталау күнімен жүргізілетін мәмілелерді жасаудың міндетті талабы болып табылады</w:t>
            </w:r>
            <w:r w:rsidR="00A15760" w:rsidRPr="00612F8A">
              <w:rPr>
                <w:sz w:val="22"/>
                <w:lang w:val="kk-KZ"/>
              </w:rPr>
              <w:t>.</w:t>
            </w:r>
            <w:r w:rsidRPr="00612F8A">
              <w:rPr>
                <w:sz w:val="22"/>
                <w:lang w:val="kk-KZ"/>
              </w:rPr>
              <w:t xml:space="preserve"> Бұл </w:t>
            </w:r>
            <w:r w:rsidR="006B33E3" w:rsidRPr="00612F8A">
              <w:rPr>
                <w:sz w:val="22"/>
                <w:lang w:val="kk-KZ"/>
              </w:rPr>
              <w:t>кезде</w:t>
            </w:r>
            <w:r w:rsidRPr="00612F8A">
              <w:rPr>
                <w:sz w:val="22"/>
                <w:lang w:val="kk-KZ"/>
              </w:rPr>
              <w:t xml:space="preserve"> қамсыздандыру сомасы </w:t>
            </w:r>
            <w:r w:rsidR="006B33E3" w:rsidRPr="00612F8A">
              <w:rPr>
                <w:sz w:val="22"/>
                <w:lang w:val="kk-KZ"/>
              </w:rPr>
              <w:t xml:space="preserve">клиенттің валюталау күніне </w:t>
            </w:r>
            <w:r w:rsidR="006B33E3" w:rsidRPr="00612F8A">
              <w:rPr>
                <w:sz w:val="22"/>
                <w:szCs w:val="22"/>
                <w:lang w:val="kk-KZ"/>
              </w:rPr>
              <w:t xml:space="preserve">TOM/SPOT </w:t>
            </w:r>
            <w:r w:rsidR="006B33E3" w:rsidRPr="00612F8A">
              <w:rPr>
                <w:sz w:val="22"/>
                <w:lang w:val="kk-KZ"/>
              </w:rPr>
              <w:t>мәмілесі бойынша міндеттемелерінің есебіне түседі.</w:t>
            </w:r>
          </w:p>
        </w:tc>
        <w:tc>
          <w:tcPr>
            <w:tcW w:w="284" w:type="dxa"/>
          </w:tcPr>
          <w:p w14:paraId="74B2161E" w14:textId="2090E640" w:rsidR="00B21D8C" w:rsidRPr="00612F8A" w:rsidRDefault="00B21D8C" w:rsidP="00B21D8C">
            <w:pPr>
              <w:snapToGrid w:val="0"/>
              <w:ind w:left="360"/>
              <w:jc w:val="both"/>
              <w:rPr>
                <w:sz w:val="22"/>
                <w:szCs w:val="22"/>
                <w:lang w:val="kk-KZ"/>
              </w:rPr>
            </w:pPr>
          </w:p>
        </w:tc>
        <w:tc>
          <w:tcPr>
            <w:tcW w:w="5670" w:type="dxa"/>
          </w:tcPr>
          <w:p w14:paraId="0805C9B1" w14:textId="460D3371" w:rsidR="00B21D8C" w:rsidRPr="00612F8A" w:rsidRDefault="00B21D8C" w:rsidP="009551FF">
            <w:pPr>
              <w:snapToGrid w:val="0"/>
              <w:jc w:val="both"/>
              <w:rPr>
                <w:sz w:val="22"/>
                <w:szCs w:val="22"/>
              </w:rPr>
            </w:pPr>
            <w:r w:rsidRPr="00C2659F">
              <w:rPr>
                <w:sz w:val="22"/>
                <w:szCs w:val="22"/>
                <w:lang w:val="kk-KZ"/>
              </w:rPr>
              <w:t>7.2</w:t>
            </w:r>
            <w:r w:rsidRPr="00C2659F">
              <w:rPr>
                <w:sz w:val="22"/>
                <w:szCs w:val="22"/>
              </w:rPr>
              <w:t xml:space="preserve">. Обязательным условием для заключения сделки с будущей датой валютирования является размещение Клиентом суммы обеспечения на специальном счете Банка без начисления вознаграждения до исполнения сделки (специальный счет открывается автоматически до заключения сделки). При этом сумма обеспечения идет в расчет обязательств </w:t>
            </w:r>
            <w:r w:rsidR="00BE3413" w:rsidRPr="00C2659F">
              <w:rPr>
                <w:sz w:val="22"/>
                <w:szCs w:val="22"/>
              </w:rPr>
              <w:t xml:space="preserve">клиента </w:t>
            </w:r>
            <w:r w:rsidRPr="00C2659F">
              <w:rPr>
                <w:sz w:val="22"/>
                <w:szCs w:val="22"/>
              </w:rPr>
              <w:t>по сделке</w:t>
            </w:r>
            <w:r w:rsidR="00BE3413" w:rsidRPr="00C2659F">
              <w:rPr>
                <w:sz w:val="22"/>
                <w:szCs w:val="22"/>
              </w:rPr>
              <w:t xml:space="preserve"> </w:t>
            </w:r>
            <w:r w:rsidR="00BE3413" w:rsidRPr="00C2659F">
              <w:rPr>
                <w:sz w:val="22"/>
                <w:szCs w:val="22"/>
                <w:lang w:val="en-US"/>
              </w:rPr>
              <w:t>TOM</w:t>
            </w:r>
            <w:r w:rsidR="00BE3413" w:rsidRPr="00C2659F">
              <w:rPr>
                <w:sz w:val="22"/>
                <w:szCs w:val="22"/>
              </w:rPr>
              <w:t>/</w:t>
            </w:r>
            <w:r w:rsidR="00BE3413" w:rsidRPr="00C2659F">
              <w:rPr>
                <w:sz w:val="22"/>
                <w:szCs w:val="22"/>
                <w:lang w:val="en-US"/>
              </w:rPr>
              <w:t>SPOT</w:t>
            </w:r>
            <w:r w:rsidR="00BE3413" w:rsidRPr="00C2659F">
              <w:rPr>
                <w:sz w:val="22"/>
                <w:szCs w:val="22"/>
              </w:rPr>
              <w:t xml:space="preserve"> на дату валютирования</w:t>
            </w:r>
            <w:r w:rsidRPr="00C2659F">
              <w:rPr>
                <w:sz w:val="22"/>
                <w:szCs w:val="22"/>
              </w:rPr>
              <w:t xml:space="preserve">. </w:t>
            </w:r>
          </w:p>
        </w:tc>
      </w:tr>
      <w:tr w:rsidR="00B21D8C" w:rsidRPr="00612F8A" w14:paraId="0A836342" w14:textId="77777777" w:rsidTr="00A9146E">
        <w:tc>
          <w:tcPr>
            <w:tcW w:w="5245" w:type="dxa"/>
          </w:tcPr>
          <w:p w14:paraId="332CA0E6" w14:textId="219B9A4B" w:rsidR="00B21D8C" w:rsidRPr="00612F8A" w:rsidRDefault="00B21D8C" w:rsidP="00B21D8C">
            <w:pPr>
              <w:snapToGrid w:val="0"/>
              <w:jc w:val="both"/>
              <w:rPr>
                <w:sz w:val="22"/>
                <w:szCs w:val="22"/>
                <w:lang w:val="kk-KZ"/>
              </w:rPr>
            </w:pPr>
            <w:r w:rsidRPr="00612F8A">
              <w:rPr>
                <w:sz w:val="22"/>
                <w:lang w:val="kk-KZ"/>
              </w:rPr>
              <w:t>7.3. Клиент «Аударымдар» тарауындағы «F</w:t>
            </w:r>
            <w:r w:rsidR="00080B88" w:rsidRPr="00612F8A">
              <w:rPr>
                <w:sz w:val="22"/>
                <w:lang w:val="kk-KZ"/>
              </w:rPr>
              <w:t>X</w:t>
            </w:r>
            <w:r w:rsidRPr="00612F8A">
              <w:rPr>
                <w:sz w:val="22"/>
                <w:lang w:val="kk-KZ"/>
              </w:rPr>
              <w:t>-</w:t>
            </w:r>
            <w:r w:rsidR="009D6290" w:rsidRPr="00612F8A">
              <w:rPr>
                <w:sz w:val="22"/>
                <w:lang w:val="kk-KZ"/>
              </w:rPr>
              <w:t>айырбастау</w:t>
            </w:r>
            <w:r w:rsidR="006B33E3" w:rsidRPr="00612F8A">
              <w:rPr>
                <w:sz w:val="22"/>
                <w:lang w:val="kk-KZ"/>
              </w:rPr>
              <w:t>» секциясындағы «TOM/</w:t>
            </w:r>
            <w:r w:rsidRPr="00612F8A">
              <w:rPr>
                <w:sz w:val="22"/>
                <w:lang w:val="kk-KZ"/>
              </w:rPr>
              <w:t xml:space="preserve">SPOT мәмілелері» қосымша бетінде болашақ валюталау күнімен жүргізілетін мәмілелерді жасай алады. Болашақ валюталау күнімен жүргізілетін мәмілелер бойынша бағамдар онлайн режимінде өзгереді.  </w:t>
            </w:r>
          </w:p>
        </w:tc>
        <w:tc>
          <w:tcPr>
            <w:tcW w:w="284" w:type="dxa"/>
          </w:tcPr>
          <w:p w14:paraId="7CF65D80" w14:textId="2DDA84FD" w:rsidR="00B21D8C" w:rsidRPr="00612F8A" w:rsidRDefault="00B21D8C" w:rsidP="00B21D8C">
            <w:pPr>
              <w:snapToGrid w:val="0"/>
              <w:ind w:left="360"/>
              <w:jc w:val="both"/>
              <w:rPr>
                <w:sz w:val="22"/>
                <w:szCs w:val="22"/>
                <w:lang w:val="kk-KZ"/>
              </w:rPr>
            </w:pPr>
          </w:p>
        </w:tc>
        <w:tc>
          <w:tcPr>
            <w:tcW w:w="5670" w:type="dxa"/>
          </w:tcPr>
          <w:p w14:paraId="0D016B70" w14:textId="4DAFC41F" w:rsidR="00B21D8C" w:rsidRPr="00612F8A" w:rsidRDefault="00B21D8C" w:rsidP="00F64F03">
            <w:pPr>
              <w:snapToGrid w:val="0"/>
              <w:jc w:val="both"/>
              <w:rPr>
                <w:sz w:val="22"/>
                <w:szCs w:val="22"/>
              </w:rPr>
            </w:pPr>
            <w:r w:rsidRPr="00612F8A">
              <w:rPr>
                <w:sz w:val="22"/>
                <w:szCs w:val="22"/>
              </w:rPr>
              <w:t>7.3. Клиент может заключить сделку с будущей датой валютирования в разделе «Переводы» в секции «</w:t>
            </w:r>
            <w:r w:rsidRPr="00612F8A">
              <w:rPr>
                <w:sz w:val="22"/>
                <w:szCs w:val="22"/>
                <w:lang w:val="en-US"/>
              </w:rPr>
              <w:t>FX</w:t>
            </w:r>
            <w:r w:rsidR="00EB1EBB" w:rsidRPr="00612F8A">
              <w:rPr>
                <w:sz w:val="22"/>
                <w:szCs w:val="22"/>
              </w:rPr>
              <w:t>-обменник</w:t>
            </w:r>
            <w:r w:rsidRPr="00612F8A">
              <w:rPr>
                <w:sz w:val="22"/>
                <w:szCs w:val="22"/>
              </w:rPr>
              <w:t xml:space="preserve">» во </w:t>
            </w:r>
            <w:r w:rsidRPr="00C2659F">
              <w:rPr>
                <w:sz w:val="22"/>
                <w:szCs w:val="22"/>
              </w:rPr>
              <w:t>вкладке «Сделки TOM</w:t>
            </w:r>
            <w:r w:rsidR="00E47146" w:rsidRPr="00C2659F">
              <w:rPr>
                <w:sz w:val="22"/>
                <w:szCs w:val="22"/>
              </w:rPr>
              <w:t>/</w:t>
            </w:r>
            <w:r w:rsidRPr="00C2659F">
              <w:rPr>
                <w:sz w:val="22"/>
                <w:szCs w:val="22"/>
              </w:rPr>
              <w:t xml:space="preserve">SPOT». Курсы </w:t>
            </w:r>
            <w:r w:rsidRPr="00612F8A">
              <w:rPr>
                <w:sz w:val="22"/>
                <w:szCs w:val="22"/>
              </w:rPr>
              <w:t xml:space="preserve">по сделкам с будущей датой валютирования меняются в режиме онлайн. </w:t>
            </w:r>
          </w:p>
        </w:tc>
      </w:tr>
      <w:tr w:rsidR="00B21D8C" w:rsidRPr="00612F8A" w14:paraId="6D4FCF0A" w14:textId="77777777" w:rsidTr="00A9146E">
        <w:tc>
          <w:tcPr>
            <w:tcW w:w="5245" w:type="dxa"/>
          </w:tcPr>
          <w:p w14:paraId="57059DB5" w14:textId="77777777" w:rsidR="00B21D8C" w:rsidRPr="00612F8A" w:rsidRDefault="00B21D8C" w:rsidP="003A7C9A">
            <w:pPr>
              <w:snapToGrid w:val="0"/>
              <w:jc w:val="both"/>
              <w:rPr>
                <w:sz w:val="22"/>
                <w:lang w:val="kk-KZ"/>
              </w:rPr>
            </w:pPr>
            <w:r w:rsidRPr="00612F8A">
              <w:rPr>
                <w:sz w:val="22"/>
                <w:lang w:val="kk-KZ"/>
              </w:rPr>
              <w:t>7.4. Клиент өтініштің қажетті ұяшықтарын толтырады: валюталық жұпты, мерзімді (TOM/SPOT), жақты (валюта сатып алу/сату) таңдайды, мәміле сомасын көрсетеді, валюта алынатын шотты және валюта аударылатын шотты таңдайды</w:t>
            </w:r>
            <w:r w:rsidR="003A7C9A" w:rsidRPr="00612F8A">
              <w:rPr>
                <w:sz w:val="22"/>
                <w:lang w:val="kk-KZ"/>
              </w:rPr>
              <w:t xml:space="preserve">. </w:t>
            </w:r>
            <w:r w:rsidRPr="00612F8A">
              <w:rPr>
                <w:sz w:val="22"/>
                <w:lang w:val="kk-KZ"/>
              </w:rPr>
              <w:t xml:space="preserve">Осыдан кейін жүйе қамсыздандыру сомасын </w:t>
            </w:r>
            <w:r w:rsidR="003A7C9A" w:rsidRPr="00612F8A">
              <w:rPr>
                <w:sz w:val="22"/>
                <w:lang w:val="kk-KZ"/>
              </w:rPr>
              <w:t xml:space="preserve">және </w:t>
            </w:r>
            <w:r w:rsidR="003A7C9A" w:rsidRPr="00612F8A">
              <w:rPr>
                <w:sz w:val="22"/>
                <w:szCs w:val="22"/>
                <w:lang w:val="kk-KZ"/>
              </w:rPr>
              <w:t xml:space="preserve">«Стоп-аут» бағамын </w:t>
            </w:r>
            <w:r w:rsidRPr="00612F8A">
              <w:rPr>
                <w:sz w:val="22"/>
                <w:lang w:val="kk-KZ"/>
              </w:rPr>
              <w:t xml:space="preserve">есептейді және </w:t>
            </w:r>
            <w:r w:rsidRPr="00612F8A">
              <w:rPr>
                <w:sz w:val="22"/>
                <w:lang w:val="kk-KZ"/>
              </w:rPr>
              <w:lastRenderedPageBreak/>
              <w:t>оны экранға шығарады.  Егер Клиент келісетін болса, ол «</w:t>
            </w:r>
            <w:r w:rsidR="003A7C9A" w:rsidRPr="00612F8A">
              <w:rPr>
                <w:sz w:val="22"/>
                <w:lang w:val="kk-KZ"/>
              </w:rPr>
              <w:t>Өтінімді жіберу</w:t>
            </w:r>
            <w:r w:rsidRPr="00612F8A">
              <w:rPr>
                <w:sz w:val="22"/>
                <w:lang w:val="kk-KZ"/>
              </w:rPr>
              <w:t>» батырмасын басады, осыдан кейін мәміле бойынша растау терезесі көрсетіледі, бұл жерде Клиент енгізілген параметрлердің дұрыстығын тексереді және кей</w:t>
            </w:r>
            <w:r w:rsidR="003A7C9A" w:rsidRPr="00612F8A">
              <w:rPr>
                <w:sz w:val="22"/>
                <w:lang w:val="kk-KZ"/>
              </w:rPr>
              <w:t>ін мәміле жасау үшін «Растау</w:t>
            </w:r>
            <w:r w:rsidRPr="00612F8A">
              <w:rPr>
                <w:sz w:val="22"/>
                <w:lang w:val="kk-KZ"/>
              </w:rPr>
              <w:t xml:space="preserve">» </w:t>
            </w:r>
            <w:r w:rsidR="003A7C9A" w:rsidRPr="00612F8A">
              <w:rPr>
                <w:sz w:val="22"/>
                <w:lang w:val="kk-KZ"/>
              </w:rPr>
              <w:t xml:space="preserve">батырмасын </w:t>
            </w:r>
            <w:r w:rsidRPr="00612F8A">
              <w:rPr>
                <w:sz w:val="22"/>
                <w:lang w:val="kk-KZ"/>
              </w:rPr>
              <w:t>басады</w:t>
            </w:r>
            <w:r w:rsidR="003A7C9A" w:rsidRPr="00612F8A">
              <w:rPr>
                <w:sz w:val="22"/>
                <w:lang w:val="kk-KZ"/>
              </w:rPr>
              <w:t>.</w:t>
            </w:r>
            <w:r w:rsidRPr="00612F8A">
              <w:rPr>
                <w:sz w:val="22"/>
                <w:lang w:val="kk-KZ"/>
              </w:rPr>
              <w:t xml:space="preserve"> немесе «Бас тартуды» басады. Клиент мәміле жасау бойынша өзінің ниетін растаған кезде қамсыздандыру сомасы Клиенттің шотынан арнайы шотқа автоматты түрде аударылады.</w:t>
            </w:r>
          </w:p>
          <w:p w14:paraId="7DF569F8" w14:textId="685778C4" w:rsidR="00390DDF" w:rsidRPr="00612F8A" w:rsidRDefault="00CF01BA" w:rsidP="00CF01BA">
            <w:pPr>
              <w:snapToGrid w:val="0"/>
              <w:jc w:val="both"/>
              <w:rPr>
                <w:sz w:val="22"/>
                <w:szCs w:val="22"/>
                <w:lang w:val="kk-KZ"/>
              </w:rPr>
            </w:pPr>
            <w:r w:rsidRPr="00612F8A">
              <w:rPr>
                <w:sz w:val="22"/>
                <w:szCs w:val="22"/>
                <w:lang w:val="kk-KZ"/>
              </w:rPr>
              <w:t>7.5. Клиент «Қ</w:t>
            </w:r>
            <w:r w:rsidR="00390DDF" w:rsidRPr="00612F8A">
              <w:rPr>
                <w:sz w:val="22"/>
                <w:szCs w:val="22"/>
                <w:lang w:val="kk-KZ"/>
              </w:rPr>
              <w:t>арсы мәмілені жабу</w:t>
            </w:r>
            <w:r w:rsidRPr="00612F8A">
              <w:rPr>
                <w:sz w:val="22"/>
                <w:szCs w:val="22"/>
                <w:lang w:val="kk-KZ"/>
              </w:rPr>
              <w:t xml:space="preserve">» </w:t>
            </w:r>
            <w:r w:rsidR="00390DDF" w:rsidRPr="00612F8A">
              <w:rPr>
                <w:sz w:val="22"/>
                <w:szCs w:val="22"/>
                <w:lang w:val="kk-KZ"/>
              </w:rPr>
              <w:t xml:space="preserve">батырмасын басу арқылы жүйе ұсынған бағам бойынша </w:t>
            </w:r>
            <w:r w:rsidRPr="00612F8A">
              <w:rPr>
                <w:sz w:val="22"/>
                <w:lang w:val="kk-KZ"/>
              </w:rPr>
              <w:t>TOM/SPOT</w:t>
            </w:r>
            <w:r w:rsidRPr="00612F8A">
              <w:rPr>
                <w:sz w:val="22"/>
                <w:szCs w:val="22"/>
                <w:lang w:val="kk-KZ"/>
              </w:rPr>
              <w:t xml:space="preserve"> </w:t>
            </w:r>
            <w:r w:rsidR="00390DDF" w:rsidRPr="00612F8A">
              <w:rPr>
                <w:sz w:val="22"/>
                <w:szCs w:val="22"/>
                <w:lang w:val="kk-KZ"/>
              </w:rPr>
              <w:t>мәмілесін қарсы мәмілемен өздігінен жаба алады.</w:t>
            </w:r>
            <w:r w:rsidRPr="00612F8A">
              <w:rPr>
                <w:lang w:val="kk-KZ"/>
              </w:rPr>
              <w:t xml:space="preserve"> </w:t>
            </w:r>
            <w:r w:rsidRPr="00612F8A">
              <w:rPr>
                <w:sz w:val="22"/>
                <w:szCs w:val="22"/>
                <w:lang w:val="kk-KZ"/>
              </w:rPr>
              <w:t>Егер клиент есеп айырысу жүргізілгенге дейін мәмілені өз бетінше жаппаса, ол Tom/SPOT мәмілесі бойынша есеп айырысу жүргізілетін сәтте қолданыстағы жұмыс бағамы бойынша валюталау күні жүйеде автоматты түрде жабылады.</w:t>
            </w:r>
          </w:p>
        </w:tc>
        <w:tc>
          <w:tcPr>
            <w:tcW w:w="284" w:type="dxa"/>
          </w:tcPr>
          <w:p w14:paraId="2145CBBD" w14:textId="522559DE" w:rsidR="00B21D8C" w:rsidRPr="00612F8A" w:rsidRDefault="00B21D8C" w:rsidP="00B21D8C">
            <w:pPr>
              <w:snapToGrid w:val="0"/>
              <w:ind w:left="360"/>
              <w:jc w:val="both"/>
              <w:rPr>
                <w:sz w:val="22"/>
                <w:szCs w:val="22"/>
                <w:lang w:val="kk-KZ"/>
              </w:rPr>
            </w:pPr>
          </w:p>
        </w:tc>
        <w:tc>
          <w:tcPr>
            <w:tcW w:w="5670" w:type="dxa"/>
          </w:tcPr>
          <w:p w14:paraId="50630251" w14:textId="5AF9259D" w:rsidR="00B21D8C" w:rsidRPr="00C2659F" w:rsidRDefault="00B21D8C" w:rsidP="006E6144">
            <w:pPr>
              <w:snapToGrid w:val="0"/>
              <w:jc w:val="both"/>
              <w:rPr>
                <w:sz w:val="22"/>
                <w:szCs w:val="22"/>
              </w:rPr>
            </w:pPr>
            <w:r w:rsidRPr="00C2659F">
              <w:rPr>
                <w:sz w:val="22"/>
                <w:szCs w:val="22"/>
              </w:rPr>
              <w:t xml:space="preserve">7.4. Клиент заполняет необходимые поля заявления: выбирает валютную пару, срок (TOM/SPOT), сторону (купить/продать валюту), указывает сумму сделки, выбирает счет откуда списать и на какой счет зачислить валюту. После чего система </w:t>
            </w:r>
            <w:r w:rsidR="006E6144" w:rsidRPr="00C2659F">
              <w:rPr>
                <w:sz w:val="22"/>
                <w:szCs w:val="22"/>
              </w:rPr>
              <w:t xml:space="preserve">автоматически </w:t>
            </w:r>
            <w:r w:rsidRPr="00C2659F">
              <w:rPr>
                <w:sz w:val="22"/>
                <w:szCs w:val="22"/>
              </w:rPr>
              <w:t xml:space="preserve">рассчитывает </w:t>
            </w:r>
            <w:r w:rsidR="006E6144" w:rsidRPr="00C2659F">
              <w:rPr>
                <w:sz w:val="22"/>
                <w:szCs w:val="22"/>
              </w:rPr>
              <w:t xml:space="preserve">и отображает Клиенту </w:t>
            </w:r>
            <w:r w:rsidRPr="00C2659F">
              <w:rPr>
                <w:sz w:val="22"/>
                <w:szCs w:val="22"/>
              </w:rPr>
              <w:t xml:space="preserve">сумму обеспечения и </w:t>
            </w:r>
            <w:r w:rsidR="00916E2C" w:rsidRPr="00C2659F">
              <w:rPr>
                <w:sz w:val="22"/>
                <w:szCs w:val="22"/>
              </w:rPr>
              <w:t xml:space="preserve">курс </w:t>
            </w:r>
            <w:r w:rsidR="006E6144" w:rsidRPr="00C2659F">
              <w:rPr>
                <w:sz w:val="22"/>
                <w:szCs w:val="22"/>
              </w:rPr>
              <w:t>«</w:t>
            </w:r>
            <w:r w:rsidR="001326EF" w:rsidRPr="00C2659F">
              <w:rPr>
                <w:sz w:val="22"/>
                <w:szCs w:val="22"/>
              </w:rPr>
              <w:t>Стоп-аут</w:t>
            </w:r>
            <w:r w:rsidR="006E6144" w:rsidRPr="00C2659F">
              <w:rPr>
                <w:sz w:val="22"/>
                <w:szCs w:val="22"/>
              </w:rPr>
              <w:t>»</w:t>
            </w:r>
            <w:r w:rsidRPr="00C2659F">
              <w:rPr>
                <w:sz w:val="22"/>
                <w:szCs w:val="22"/>
              </w:rPr>
              <w:t xml:space="preserve">. Если Клиент согласен, он нажимает кнопку </w:t>
            </w:r>
            <w:r w:rsidRPr="00C2659F">
              <w:rPr>
                <w:sz w:val="22"/>
                <w:szCs w:val="22"/>
              </w:rPr>
              <w:lastRenderedPageBreak/>
              <w:t>«</w:t>
            </w:r>
            <w:r w:rsidR="007E434B" w:rsidRPr="00C2659F">
              <w:rPr>
                <w:sz w:val="22"/>
                <w:szCs w:val="22"/>
              </w:rPr>
              <w:t>Отправить заявку</w:t>
            </w:r>
            <w:r w:rsidRPr="00C2659F">
              <w:rPr>
                <w:sz w:val="22"/>
                <w:szCs w:val="22"/>
              </w:rPr>
              <w:t>», после чего выходит окно подтверждения по сделке, где Клиент проверяет корректность введенных параметров, и далее нажимает «Подтвердить» для заключения сделки</w:t>
            </w:r>
            <w:r w:rsidR="007E434B" w:rsidRPr="00C2659F">
              <w:rPr>
                <w:sz w:val="22"/>
                <w:szCs w:val="22"/>
              </w:rPr>
              <w:t xml:space="preserve">. </w:t>
            </w:r>
            <w:r w:rsidRPr="00C2659F">
              <w:rPr>
                <w:sz w:val="22"/>
                <w:szCs w:val="22"/>
              </w:rPr>
              <w:t>Сумма обеспечения списывается автоматически со счета Клиента на специальный счет при подтверждении Клиентом своего намерения по заключению сделки.</w:t>
            </w:r>
          </w:p>
          <w:p w14:paraId="015CAFB4" w14:textId="77777777" w:rsidR="001326EF" w:rsidRPr="00C2659F" w:rsidRDefault="001326EF" w:rsidP="006E6144">
            <w:pPr>
              <w:snapToGrid w:val="0"/>
              <w:jc w:val="both"/>
              <w:rPr>
                <w:sz w:val="22"/>
                <w:szCs w:val="22"/>
              </w:rPr>
            </w:pPr>
          </w:p>
          <w:p w14:paraId="0D800538" w14:textId="77777777" w:rsidR="00390DDF" w:rsidRPr="00C2659F" w:rsidRDefault="00390DDF" w:rsidP="006E6144">
            <w:pPr>
              <w:snapToGrid w:val="0"/>
              <w:jc w:val="both"/>
              <w:rPr>
                <w:sz w:val="22"/>
                <w:szCs w:val="22"/>
              </w:rPr>
            </w:pPr>
          </w:p>
          <w:p w14:paraId="0CF44E1A" w14:textId="77777777" w:rsidR="00A46143" w:rsidRPr="00C2659F" w:rsidRDefault="00A46143" w:rsidP="006E6144">
            <w:pPr>
              <w:snapToGrid w:val="0"/>
              <w:jc w:val="both"/>
              <w:rPr>
                <w:sz w:val="22"/>
                <w:szCs w:val="22"/>
              </w:rPr>
            </w:pPr>
          </w:p>
          <w:p w14:paraId="6D839DF6" w14:textId="0354EE5E" w:rsidR="001326EF" w:rsidRPr="00C2659F" w:rsidRDefault="001326EF" w:rsidP="006E6144">
            <w:pPr>
              <w:snapToGrid w:val="0"/>
              <w:jc w:val="both"/>
              <w:rPr>
                <w:sz w:val="22"/>
                <w:szCs w:val="22"/>
              </w:rPr>
            </w:pPr>
            <w:r w:rsidRPr="00C2659F">
              <w:rPr>
                <w:sz w:val="22"/>
                <w:szCs w:val="22"/>
              </w:rPr>
              <w:t xml:space="preserve">7.5. </w:t>
            </w:r>
            <w:r w:rsidR="007E434B" w:rsidRPr="00C2659F">
              <w:rPr>
                <w:sz w:val="22"/>
                <w:szCs w:val="22"/>
              </w:rPr>
              <w:t xml:space="preserve">Клиент может закрыть сделку </w:t>
            </w:r>
            <w:r w:rsidR="00010E58" w:rsidRPr="00C2659F">
              <w:rPr>
                <w:sz w:val="22"/>
                <w:szCs w:val="22"/>
                <w:lang w:val="en-US"/>
              </w:rPr>
              <w:t>TOM</w:t>
            </w:r>
            <w:r w:rsidR="00010E58" w:rsidRPr="00C2659F">
              <w:rPr>
                <w:sz w:val="22"/>
                <w:szCs w:val="22"/>
              </w:rPr>
              <w:t>/</w:t>
            </w:r>
            <w:r w:rsidR="00010E58" w:rsidRPr="00C2659F">
              <w:rPr>
                <w:sz w:val="22"/>
                <w:szCs w:val="22"/>
                <w:lang w:val="en-US"/>
              </w:rPr>
              <w:t>SPOT</w:t>
            </w:r>
            <w:r w:rsidR="00010E58" w:rsidRPr="00C2659F">
              <w:rPr>
                <w:sz w:val="22"/>
                <w:szCs w:val="22"/>
              </w:rPr>
              <w:t xml:space="preserve"> встречной сделкой самостоятельно по курсу, предлагаемому системой, нажав на кнопку «Закрыть встречной сделкой». Если клиент не закрывает сделку</w:t>
            </w:r>
            <w:r w:rsidR="009437A7" w:rsidRPr="00C2659F">
              <w:rPr>
                <w:sz w:val="22"/>
                <w:szCs w:val="22"/>
              </w:rPr>
              <w:t xml:space="preserve"> самостоятельно</w:t>
            </w:r>
            <w:r w:rsidR="00EC59B6" w:rsidRPr="00C2659F">
              <w:rPr>
                <w:sz w:val="22"/>
                <w:szCs w:val="22"/>
              </w:rPr>
              <w:t xml:space="preserve"> </w:t>
            </w:r>
            <w:r w:rsidR="009437A7" w:rsidRPr="00C2659F">
              <w:rPr>
                <w:sz w:val="22"/>
                <w:szCs w:val="22"/>
              </w:rPr>
              <w:t>до проведения расчетов</w:t>
            </w:r>
            <w:r w:rsidR="00EC59B6" w:rsidRPr="00C2659F">
              <w:rPr>
                <w:sz w:val="22"/>
                <w:szCs w:val="22"/>
              </w:rPr>
              <w:t>, она закроется</w:t>
            </w:r>
            <w:r w:rsidR="00010E58" w:rsidRPr="00C2659F">
              <w:rPr>
                <w:sz w:val="22"/>
                <w:szCs w:val="22"/>
              </w:rPr>
              <w:t xml:space="preserve"> автоматически системой на дату валютирования по рабочему курсу, действующему на момент проведения расчетов по сделке </w:t>
            </w:r>
            <w:r w:rsidR="00010E58" w:rsidRPr="00C2659F">
              <w:rPr>
                <w:sz w:val="22"/>
                <w:szCs w:val="22"/>
                <w:lang w:val="en-US"/>
              </w:rPr>
              <w:t>TOM</w:t>
            </w:r>
            <w:r w:rsidR="00010E58" w:rsidRPr="00C2659F">
              <w:rPr>
                <w:sz w:val="22"/>
                <w:szCs w:val="22"/>
              </w:rPr>
              <w:t>/</w:t>
            </w:r>
            <w:r w:rsidR="00010E58" w:rsidRPr="00C2659F">
              <w:rPr>
                <w:sz w:val="22"/>
                <w:szCs w:val="22"/>
                <w:lang w:val="en-US"/>
              </w:rPr>
              <w:t>SPOT</w:t>
            </w:r>
            <w:r w:rsidR="00010E58" w:rsidRPr="00C2659F">
              <w:rPr>
                <w:sz w:val="22"/>
                <w:szCs w:val="22"/>
              </w:rPr>
              <w:t>.</w:t>
            </w:r>
          </w:p>
        </w:tc>
      </w:tr>
      <w:tr w:rsidR="00B21D8C" w:rsidRPr="00612F8A" w14:paraId="455D5DC9" w14:textId="77777777" w:rsidTr="00A9146E">
        <w:tc>
          <w:tcPr>
            <w:tcW w:w="5245" w:type="dxa"/>
          </w:tcPr>
          <w:p w14:paraId="5823FAFA" w14:textId="5B4F692A" w:rsidR="00B21D8C" w:rsidRPr="00612F8A" w:rsidRDefault="00B21D8C" w:rsidP="00CF01BA">
            <w:pPr>
              <w:snapToGrid w:val="0"/>
              <w:jc w:val="both"/>
              <w:rPr>
                <w:sz w:val="22"/>
                <w:lang w:val="kk-KZ"/>
              </w:rPr>
            </w:pPr>
            <w:r w:rsidRPr="00612F8A">
              <w:rPr>
                <w:sz w:val="22"/>
                <w:lang w:val="kk-KZ"/>
              </w:rPr>
              <w:lastRenderedPageBreak/>
              <w:t>7.</w:t>
            </w:r>
            <w:r w:rsidR="00CF01BA" w:rsidRPr="00612F8A">
              <w:rPr>
                <w:sz w:val="22"/>
                <w:lang w:val="kk-KZ"/>
              </w:rPr>
              <w:t>6</w:t>
            </w:r>
            <w:r w:rsidRPr="00612F8A">
              <w:rPr>
                <w:sz w:val="22"/>
                <w:lang w:val="kk-KZ"/>
              </w:rPr>
              <w:t xml:space="preserve">. </w:t>
            </w:r>
            <w:r w:rsidR="00C553B9" w:rsidRPr="00612F8A">
              <w:rPr>
                <w:sz w:val="22"/>
                <w:lang w:val="kk-KZ"/>
              </w:rPr>
              <w:t>Валюталау күні мәміле бойынша есеп айырысу келесі үлгіде жүргізіледі: Клиент мәміле бағамы бойынша соманы сатып алады (сатады) және бір уақытта мәміленің жабылу бағамы бойынша бірдей соманы сатады (сатып алады).</w:t>
            </w:r>
            <w:r w:rsidR="00C553B9" w:rsidRPr="00612F8A">
              <w:t xml:space="preserve"> </w:t>
            </w:r>
            <w:r w:rsidR="00C553B9" w:rsidRPr="00612F8A">
              <w:rPr>
                <w:sz w:val="22"/>
                <w:lang w:val="kk-KZ"/>
              </w:rPr>
              <w:t>Жүйе төлемдердің автоматты неттингін жүргізеді және Тараптардың бірінің төлемін таза (net) нәтиже бойынша жүзеге асырады</w:t>
            </w:r>
          </w:p>
        </w:tc>
        <w:tc>
          <w:tcPr>
            <w:tcW w:w="284" w:type="dxa"/>
          </w:tcPr>
          <w:p w14:paraId="2D96A9B9" w14:textId="4AEF4482" w:rsidR="00B21D8C" w:rsidRPr="00612F8A" w:rsidRDefault="00B21D8C" w:rsidP="00B21D8C">
            <w:pPr>
              <w:snapToGrid w:val="0"/>
              <w:ind w:left="360"/>
              <w:jc w:val="both"/>
              <w:rPr>
                <w:sz w:val="22"/>
                <w:szCs w:val="22"/>
                <w:lang w:val="kk-KZ"/>
              </w:rPr>
            </w:pPr>
          </w:p>
        </w:tc>
        <w:tc>
          <w:tcPr>
            <w:tcW w:w="5670" w:type="dxa"/>
          </w:tcPr>
          <w:p w14:paraId="29C6A965" w14:textId="045700FA" w:rsidR="00B21D8C" w:rsidRPr="00C2659F" w:rsidRDefault="00B21D8C" w:rsidP="000323A3">
            <w:pPr>
              <w:snapToGrid w:val="0"/>
              <w:jc w:val="both"/>
              <w:rPr>
                <w:sz w:val="22"/>
                <w:szCs w:val="22"/>
              </w:rPr>
            </w:pPr>
            <w:r w:rsidRPr="00C2659F">
              <w:rPr>
                <w:sz w:val="22"/>
                <w:szCs w:val="22"/>
              </w:rPr>
              <w:t>7.</w:t>
            </w:r>
            <w:r w:rsidR="007F33D7" w:rsidRPr="00C2659F">
              <w:rPr>
                <w:sz w:val="22"/>
                <w:szCs w:val="22"/>
              </w:rPr>
              <w:t>6</w:t>
            </w:r>
            <w:r w:rsidRPr="00C2659F">
              <w:rPr>
                <w:sz w:val="22"/>
                <w:szCs w:val="22"/>
              </w:rPr>
              <w:t xml:space="preserve">. На дату валютирования </w:t>
            </w:r>
            <w:r w:rsidR="000323A3" w:rsidRPr="00C2659F">
              <w:rPr>
                <w:sz w:val="22"/>
                <w:szCs w:val="22"/>
              </w:rPr>
              <w:t>расчет по сделке будет проходить следующим образом: Клиент покупает (продает) сумму по курсу сделки и одновременно продает (покупает) идентичную сумму по курсу закрытия</w:t>
            </w:r>
            <w:r w:rsidR="00E60E72" w:rsidRPr="00C2659F">
              <w:rPr>
                <w:sz w:val="22"/>
                <w:szCs w:val="22"/>
              </w:rPr>
              <w:t xml:space="preserve"> сделки</w:t>
            </w:r>
            <w:r w:rsidR="000323A3" w:rsidRPr="00C2659F">
              <w:rPr>
                <w:sz w:val="22"/>
                <w:szCs w:val="22"/>
              </w:rPr>
              <w:t xml:space="preserve">. </w:t>
            </w:r>
            <w:r w:rsidR="00E60E72" w:rsidRPr="00C2659F">
              <w:rPr>
                <w:sz w:val="22"/>
                <w:szCs w:val="22"/>
              </w:rPr>
              <w:t>Система проводит</w:t>
            </w:r>
            <w:r w:rsidR="000323A3" w:rsidRPr="00C2659F">
              <w:rPr>
                <w:sz w:val="22"/>
                <w:szCs w:val="22"/>
              </w:rPr>
              <w:t xml:space="preserve"> автоматический нетт</w:t>
            </w:r>
            <w:r w:rsidR="00E60E72" w:rsidRPr="00C2659F">
              <w:rPr>
                <w:sz w:val="22"/>
                <w:szCs w:val="22"/>
              </w:rPr>
              <w:t>инг платежей</w:t>
            </w:r>
            <w:r w:rsidR="008617C0" w:rsidRPr="00C2659F">
              <w:rPr>
                <w:sz w:val="22"/>
                <w:szCs w:val="22"/>
              </w:rPr>
              <w:t xml:space="preserve"> и осуществляет платеж одной из сторон по чистому (</w:t>
            </w:r>
            <w:r w:rsidR="008617C0" w:rsidRPr="00C2659F">
              <w:rPr>
                <w:sz w:val="22"/>
                <w:szCs w:val="22"/>
                <w:lang w:val="en-US"/>
              </w:rPr>
              <w:t>net</w:t>
            </w:r>
            <w:r w:rsidR="008617C0" w:rsidRPr="00C2659F">
              <w:rPr>
                <w:sz w:val="22"/>
                <w:szCs w:val="22"/>
              </w:rPr>
              <w:t>) результату</w:t>
            </w:r>
            <w:r w:rsidR="00E60E72" w:rsidRPr="00C2659F">
              <w:rPr>
                <w:sz w:val="22"/>
                <w:szCs w:val="22"/>
              </w:rPr>
              <w:t>.</w:t>
            </w:r>
            <w:r w:rsidR="000323A3" w:rsidRPr="00C2659F">
              <w:rPr>
                <w:sz w:val="22"/>
                <w:szCs w:val="22"/>
              </w:rPr>
              <w:t xml:space="preserve"> </w:t>
            </w:r>
          </w:p>
        </w:tc>
      </w:tr>
      <w:tr w:rsidR="00B21D8C" w:rsidRPr="00612F8A" w14:paraId="52CA86CE" w14:textId="77777777" w:rsidTr="00A9146E">
        <w:tc>
          <w:tcPr>
            <w:tcW w:w="5245" w:type="dxa"/>
          </w:tcPr>
          <w:p w14:paraId="0A31BC71" w14:textId="77777777" w:rsidR="00B21D8C" w:rsidRPr="00612F8A" w:rsidRDefault="00B21D8C" w:rsidP="00C553B9">
            <w:pPr>
              <w:snapToGrid w:val="0"/>
              <w:jc w:val="both"/>
              <w:rPr>
                <w:sz w:val="22"/>
                <w:lang w:val="kk-KZ"/>
              </w:rPr>
            </w:pPr>
            <w:r w:rsidRPr="00612F8A">
              <w:rPr>
                <w:sz w:val="22"/>
                <w:lang w:val="kk-KZ"/>
              </w:rPr>
              <w:t>7.</w:t>
            </w:r>
            <w:r w:rsidR="00C553B9" w:rsidRPr="00612F8A">
              <w:rPr>
                <w:sz w:val="22"/>
                <w:lang w:val="kk-KZ"/>
              </w:rPr>
              <w:t>7</w:t>
            </w:r>
            <w:r w:rsidRPr="00612F8A">
              <w:rPr>
                <w:sz w:val="22"/>
                <w:lang w:val="kk-KZ"/>
              </w:rPr>
              <w:t>. Есеп айырысу жүргізілгеннен кейін және мәміле бойынша барлық міндеттемелер орындалғаннан кейін қамсыздандыру сомасы Клиенттің шотына қайтарылады.</w:t>
            </w:r>
          </w:p>
          <w:p w14:paraId="79EA4313" w14:textId="38A7B2C1" w:rsidR="00C553B9" w:rsidRPr="00612F8A" w:rsidRDefault="00C553B9" w:rsidP="00C553B9">
            <w:pPr>
              <w:snapToGrid w:val="0"/>
              <w:jc w:val="both"/>
              <w:rPr>
                <w:sz w:val="22"/>
                <w:szCs w:val="22"/>
                <w:lang w:val="kk-KZ"/>
              </w:rPr>
            </w:pPr>
            <w:r w:rsidRPr="00612F8A">
              <w:rPr>
                <w:sz w:val="22"/>
                <w:szCs w:val="22"/>
                <w:lang w:val="kk-KZ"/>
              </w:rPr>
              <w:t>7.8. Егер нарықтағы баға «Стоп-аут» бағамына жеткен жағдайда, Банк Tom/SPOT мәмілесін біржақты тәртіппен жабады және мәміле бойынша шығыстарды жабу үшін арнайы шоттан қамсыздандыру сомасын алады.</w:t>
            </w:r>
          </w:p>
        </w:tc>
        <w:tc>
          <w:tcPr>
            <w:tcW w:w="284" w:type="dxa"/>
          </w:tcPr>
          <w:p w14:paraId="5E7CFE49" w14:textId="0EEECAE4" w:rsidR="00B21D8C" w:rsidRPr="00612F8A" w:rsidRDefault="00B21D8C" w:rsidP="00B21D8C">
            <w:pPr>
              <w:snapToGrid w:val="0"/>
              <w:ind w:left="360"/>
              <w:jc w:val="both"/>
              <w:rPr>
                <w:sz w:val="22"/>
                <w:szCs w:val="22"/>
                <w:lang w:val="kk-KZ"/>
              </w:rPr>
            </w:pPr>
          </w:p>
        </w:tc>
        <w:tc>
          <w:tcPr>
            <w:tcW w:w="5670" w:type="dxa"/>
          </w:tcPr>
          <w:p w14:paraId="04D580B4" w14:textId="128ED044" w:rsidR="00B21D8C" w:rsidRPr="00C2659F" w:rsidRDefault="00B21D8C" w:rsidP="00B21D8C">
            <w:pPr>
              <w:snapToGrid w:val="0"/>
              <w:jc w:val="both"/>
              <w:rPr>
                <w:sz w:val="22"/>
                <w:szCs w:val="22"/>
              </w:rPr>
            </w:pPr>
            <w:r w:rsidRPr="00C2659F">
              <w:rPr>
                <w:sz w:val="22"/>
                <w:szCs w:val="22"/>
              </w:rPr>
              <w:t>7.</w:t>
            </w:r>
            <w:r w:rsidR="007F33D7" w:rsidRPr="00C2659F">
              <w:rPr>
                <w:sz w:val="22"/>
                <w:szCs w:val="22"/>
              </w:rPr>
              <w:t>7</w:t>
            </w:r>
            <w:r w:rsidRPr="00C2659F">
              <w:rPr>
                <w:sz w:val="22"/>
                <w:szCs w:val="22"/>
              </w:rPr>
              <w:t>. После проведения расчетов и исполнения всех обязательств по сделке, сумма обеспечения возвращается на счет Клиента.</w:t>
            </w:r>
          </w:p>
          <w:p w14:paraId="486B73B2" w14:textId="77777777" w:rsidR="006176B5" w:rsidRPr="00C2659F" w:rsidRDefault="006176B5" w:rsidP="00B21D8C">
            <w:pPr>
              <w:snapToGrid w:val="0"/>
              <w:jc w:val="both"/>
              <w:rPr>
                <w:sz w:val="22"/>
                <w:szCs w:val="22"/>
              </w:rPr>
            </w:pPr>
          </w:p>
          <w:p w14:paraId="56E60E96" w14:textId="3EC25792" w:rsidR="00514CFF" w:rsidRPr="00C2659F" w:rsidRDefault="00514CFF" w:rsidP="00B21D8C">
            <w:pPr>
              <w:snapToGrid w:val="0"/>
              <w:jc w:val="both"/>
              <w:rPr>
                <w:sz w:val="22"/>
                <w:szCs w:val="22"/>
              </w:rPr>
            </w:pPr>
            <w:r w:rsidRPr="00C2659F">
              <w:rPr>
                <w:sz w:val="22"/>
                <w:szCs w:val="22"/>
              </w:rPr>
              <w:t xml:space="preserve">7.8. В случае, если цена на рынке достигает курса «Стоп-аут», Банк в одностороннем порядке закрывает сделку </w:t>
            </w:r>
            <w:r w:rsidRPr="00C2659F">
              <w:rPr>
                <w:sz w:val="22"/>
                <w:szCs w:val="22"/>
                <w:lang w:val="en-US"/>
              </w:rPr>
              <w:t>TOM</w:t>
            </w:r>
            <w:r w:rsidRPr="00C2659F">
              <w:rPr>
                <w:sz w:val="22"/>
                <w:szCs w:val="22"/>
              </w:rPr>
              <w:t>/</w:t>
            </w:r>
            <w:r w:rsidRPr="00C2659F">
              <w:rPr>
                <w:sz w:val="22"/>
                <w:szCs w:val="22"/>
                <w:lang w:val="en-US"/>
              </w:rPr>
              <w:t>SPOT</w:t>
            </w:r>
            <w:r w:rsidRPr="00C2659F">
              <w:rPr>
                <w:sz w:val="22"/>
                <w:szCs w:val="22"/>
              </w:rPr>
              <w:t xml:space="preserve"> и изымает сумму обеспечения </w:t>
            </w:r>
            <w:r w:rsidR="00CE50A5" w:rsidRPr="00C2659F">
              <w:rPr>
                <w:sz w:val="22"/>
                <w:szCs w:val="22"/>
              </w:rPr>
              <w:t xml:space="preserve">со специального счета </w:t>
            </w:r>
            <w:r w:rsidRPr="00C2659F">
              <w:rPr>
                <w:sz w:val="22"/>
                <w:szCs w:val="22"/>
              </w:rPr>
              <w:t>для покрытия расходов по сделке.</w:t>
            </w:r>
          </w:p>
        </w:tc>
      </w:tr>
      <w:tr w:rsidR="00B21D8C" w:rsidRPr="00612F8A" w14:paraId="64F2B563" w14:textId="77777777" w:rsidTr="00A9146E">
        <w:tc>
          <w:tcPr>
            <w:tcW w:w="5245" w:type="dxa"/>
          </w:tcPr>
          <w:p w14:paraId="4CB7BB12" w14:textId="55EF4728" w:rsidR="00B21D8C" w:rsidRPr="00612F8A" w:rsidRDefault="00B21D8C" w:rsidP="00C553B9">
            <w:pPr>
              <w:snapToGrid w:val="0"/>
              <w:jc w:val="both"/>
              <w:rPr>
                <w:b/>
                <w:sz w:val="22"/>
                <w:szCs w:val="22"/>
                <w:lang w:val="kk-KZ"/>
              </w:rPr>
            </w:pPr>
            <w:r w:rsidRPr="00612F8A">
              <w:rPr>
                <w:b/>
                <w:sz w:val="22"/>
                <w:lang w:val="kk-KZ"/>
              </w:rPr>
              <w:t xml:space="preserve">8. Аллокирленбеген металл шот арқылы </w:t>
            </w:r>
            <w:r w:rsidR="00C553B9" w:rsidRPr="00612F8A">
              <w:rPr>
                <w:b/>
                <w:sz w:val="22"/>
                <w:lang w:val="kk-KZ"/>
              </w:rPr>
              <w:t>бағалы металдарды</w:t>
            </w:r>
            <w:r w:rsidRPr="00612F8A">
              <w:rPr>
                <w:b/>
                <w:sz w:val="22"/>
                <w:lang w:val="kk-KZ"/>
              </w:rPr>
              <w:t xml:space="preserve"> сатып алу/сату бойынша мәміле жасау тәртібі</w:t>
            </w:r>
          </w:p>
        </w:tc>
        <w:tc>
          <w:tcPr>
            <w:tcW w:w="284" w:type="dxa"/>
          </w:tcPr>
          <w:p w14:paraId="04FF69B7" w14:textId="5C51E47F" w:rsidR="00B21D8C" w:rsidRPr="00612F8A" w:rsidRDefault="00B21D8C" w:rsidP="00B21D8C">
            <w:pPr>
              <w:snapToGrid w:val="0"/>
              <w:ind w:left="360"/>
              <w:jc w:val="both"/>
              <w:rPr>
                <w:b/>
                <w:sz w:val="22"/>
                <w:szCs w:val="22"/>
                <w:lang w:val="kk-KZ"/>
              </w:rPr>
            </w:pPr>
          </w:p>
        </w:tc>
        <w:tc>
          <w:tcPr>
            <w:tcW w:w="5670" w:type="dxa"/>
          </w:tcPr>
          <w:p w14:paraId="7B682224" w14:textId="7295CEF1" w:rsidR="00B21D8C" w:rsidRPr="00C2659F" w:rsidRDefault="00B21D8C" w:rsidP="00BE6001">
            <w:pPr>
              <w:snapToGrid w:val="0"/>
              <w:jc w:val="both"/>
              <w:rPr>
                <w:b/>
                <w:sz w:val="22"/>
                <w:szCs w:val="22"/>
                <w:lang w:val="kk-KZ"/>
              </w:rPr>
            </w:pPr>
            <w:r w:rsidRPr="00C2659F">
              <w:rPr>
                <w:b/>
                <w:sz w:val="22"/>
                <w:szCs w:val="22"/>
                <w:lang w:val="kk-KZ"/>
              </w:rPr>
              <w:t xml:space="preserve">8. Порядок заключения сделок по покупке/продаже </w:t>
            </w:r>
            <w:r w:rsidR="00DD076C" w:rsidRPr="00C2659F">
              <w:rPr>
                <w:b/>
                <w:sz w:val="22"/>
                <w:szCs w:val="22"/>
                <w:lang w:val="kk-KZ"/>
              </w:rPr>
              <w:t xml:space="preserve">драгоценных металлов </w:t>
            </w:r>
            <w:r w:rsidRPr="00C2659F">
              <w:rPr>
                <w:b/>
                <w:sz w:val="22"/>
                <w:szCs w:val="22"/>
                <w:lang w:val="kk-KZ"/>
              </w:rPr>
              <w:t>через неаллокированный металлический счет</w:t>
            </w:r>
          </w:p>
        </w:tc>
      </w:tr>
      <w:tr w:rsidR="00B21D8C" w:rsidRPr="00612F8A" w14:paraId="12112AB6" w14:textId="77777777" w:rsidTr="00A9146E">
        <w:tc>
          <w:tcPr>
            <w:tcW w:w="5245" w:type="dxa"/>
          </w:tcPr>
          <w:p w14:paraId="25A620BB" w14:textId="3F151F0C" w:rsidR="00B21D8C" w:rsidRPr="00612F8A" w:rsidRDefault="00B21D8C" w:rsidP="00C553B9">
            <w:pPr>
              <w:snapToGrid w:val="0"/>
              <w:jc w:val="both"/>
              <w:rPr>
                <w:sz w:val="22"/>
                <w:szCs w:val="22"/>
                <w:lang w:val="kk-KZ"/>
              </w:rPr>
            </w:pPr>
            <w:r w:rsidRPr="00612F8A">
              <w:rPr>
                <w:sz w:val="22"/>
                <w:lang w:val="kk-KZ"/>
              </w:rPr>
              <w:t xml:space="preserve">8.1. </w:t>
            </w:r>
            <w:r w:rsidR="00C553B9" w:rsidRPr="00612F8A">
              <w:rPr>
                <w:sz w:val="22"/>
                <w:lang w:val="kk-KZ"/>
              </w:rPr>
              <w:t>Қашықтағы</w:t>
            </w:r>
            <w:r w:rsidRPr="00612F8A">
              <w:rPr>
                <w:sz w:val="22"/>
                <w:lang w:val="kk-KZ"/>
              </w:rPr>
              <w:t xml:space="preserve"> банкинг жүйесінде (BCC.KZ) </w:t>
            </w:r>
            <w:r w:rsidR="00C553B9" w:rsidRPr="00612F8A">
              <w:rPr>
                <w:sz w:val="22"/>
                <w:lang w:val="kk-KZ"/>
              </w:rPr>
              <w:t xml:space="preserve">бағалы металдарды </w:t>
            </w:r>
            <w:r w:rsidRPr="00612F8A">
              <w:rPr>
                <w:sz w:val="22"/>
                <w:lang w:val="kk-KZ"/>
              </w:rPr>
              <w:t>сатып алу/сату бойынша мәмілелер жасау үшін Клиенттің аллокирленбеген металл шоты болуы тиіс.</w:t>
            </w:r>
          </w:p>
        </w:tc>
        <w:tc>
          <w:tcPr>
            <w:tcW w:w="284" w:type="dxa"/>
          </w:tcPr>
          <w:p w14:paraId="420B5590" w14:textId="3F9080B3" w:rsidR="00B21D8C" w:rsidRPr="00612F8A" w:rsidRDefault="00B21D8C" w:rsidP="00B21D8C">
            <w:pPr>
              <w:snapToGrid w:val="0"/>
              <w:ind w:left="360"/>
              <w:jc w:val="both"/>
              <w:rPr>
                <w:sz w:val="22"/>
                <w:szCs w:val="22"/>
              </w:rPr>
            </w:pPr>
          </w:p>
        </w:tc>
        <w:tc>
          <w:tcPr>
            <w:tcW w:w="5670" w:type="dxa"/>
          </w:tcPr>
          <w:p w14:paraId="4E258FF9" w14:textId="7830F5FF" w:rsidR="00B21D8C" w:rsidRPr="00C2659F" w:rsidRDefault="00B21D8C" w:rsidP="00BE6001">
            <w:pPr>
              <w:snapToGrid w:val="0"/>
              <w:jc w:val="both"/>
              <w:rPr>
                <w:sz w:val="22"/>
                <w:szCs w:val="22"/>
              </w:rPr>
            </w:pPr>
            <w:r w:rsidRPr="00C2659F">
              <w:rPr>
                <w:sz w:val="22"/>
                <w:szCs w:val="22"/>
              </w:rPr>
              <w:t xml:space="preserve">8.1. Для заключения сделок покупки/продажи </w:t>
            </w:r>
            <w:r w:rsidR="0067710E" w:rsidRPr="00C2659F">
              <w:rPr>
                <w:sz w:val="22"/>
                <w:szCs w:val="22"/>
              </w:rPr>
              <w:t>драгоценных металлов</w:t>
            </w:r>
            <w:r w:rsidRPr="00C2659F">
              <w:rPr>
                <w:sz w:val="22"/>
                <w:szCs w:val="22"/>
              </w:rPr>
              <w:t xml:space="preserve"> в системе дистанционного банкинга (BCC.KZ) Клиент должен иметь неаллокированный металлический счет.</w:t>
            </w:r>
          </w:p>
        </w:tc>
      </w:tr>
      <w:tr w:rsidR="00B21D8C" w:rsidRPr="00612F8A" w14:paraId="1AD5B3FA" w14:textId="77777777" w:rsidTr="00A9146E">
        <w:tc>
          <w:tcPr>
            <w:tcW w:w="5245" w:type="dxa"/>
          </w:tcPr>
          <w:p w14:paraId="1B80AAE5" w14:textId="5109614F" w:rsidR="00B21D8C" w:rsidRPr="00612F8A" w:rsidRDefault="00B21D8C" w:rsidP="00B21D8C">
            <w:pPr>
              <w:snapToGrid w:val="0"/>
              <w:jc w:val="both"/>
              <w:rPr>
                <w:sz w:val="22"/>
                <w:szCs w:val="22"/>
                <w:lang w:val="kk-KZ"/>
              </w:rPr>
            </w:pPr>
            <w:r w:rsidRPr="00612F8A">
              <w:rPr>
                <w:sz w:val="22"/>
                <w:lang w:val="kk-KZ"/>
              </w:rPr>
              <w:t>8.2. Металл шотты ашу жүйеде немесе Банктің бөлімшесінде жүзеге асырылады.</w:t>
            </w:r>
          </w:p>
        </w:tc>
        <w:tc>
          <w:tcPr>
            <w:tcW w:w="284" w:type="dxa"/>
          </w:tcPr>
          <w:p w14:paraId="3705378A" w14:textId="71426745" w:rsidR="00B21D8C" w:rsidRPr="00612F8A" w:rsidRDefault="00B21D8C" w:rsidP="00B21D8C">
            <w:pPr>
              <w:snapToGrid w:val="0"/>
              <w:ind w:left="360"/>
              <w:jc w:val="both"/>
              <w:rPr>
                <w:sz w:val="22"/>
                <w:szCs w:val="22"/>
              </w:rPr>
            </w:pPr>
          </w:p>
        </w:tc>
        <w:tc>
          <w:tcPr>
            <w:tcW w:w="5670" w:type="dxa"/>
          </w:tcPr>
          <w:p w14:paraId="37A04722" w14:textId="47DE5239" w:rsidR="00B21D8C" w:rsidRPr="00612F8A" w:rsidRDefault="00B21D8C" w:rsidP="00B21D8C">
            <w:pPr>
              <w:snapToGrid w:val="0"/>
              <w:jc w:val="both"/>
              <w:rPr>
                <w:sz w:val="22"/>
                <w:szCs w:val="22"/>
              </w:rPr>
            </w:pPr>
            <w:r w:rsidRPr="00612F8A">
              <w:rPr>
                <w:sz w:val="22"/>
                <w:szCs w:val="22"/>
              </w:rPr>
              <w:t>8.2. Открытие металлического счета осуществляется в системе или в отделении Банка:</w:t>
            </w:r>
          </w:p>
        </w:tc>
      </w:tr>
      <w:tr w:rsidR="00B21D8C" w:rsidRPr="00612F8A" w14:paraId="550D64CB" w14:textId="77777777" w:rsidTr="00A9146E">
        <w:tc>
          <w:tcPr>
            <w:tcW w:w="5245" w:type="dxa"/>
          </w:tcPr>
          <w:p w14:paraId="6206D808" w14:textId="6FE6E2BF" w:rsidR="00B21D8C" w:rsidRPr="00612F8A" w:rsidRDefault="00B21D8C" w:rsidP="004D1C13">
            <w:pPr>
              <w:numPr>
                <w:ilvl w:val="0"/>
                <w:numId w:val="8"/>
              </w:numPr>
              <w:ind w:left="0"/>
              <w:jc w:val="both"/>
              <w:rPr>
                <w:sz w:val="22"/>
                <w:szCs w:val="22"/>
                <w:lang w:val="kk-KZ"/>
              </w:rPr>
            </w:pPr>
            <w:r w:rsidRPr="00612F8A">
              <w:rPr>
                <w:sz w:val="22"/>
                <w:szCs w:val="22"/>
              </w:rPr>
              <w:t>Металл шот туралы шарт «Қылмыстық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заңында көзделген тиісті тексеруден кейін ашылады;</w:t>
            </w:r>
          </w:p>
        </w:tc>
        <w:tc>
          <w:tcPr>
            <w:tcW w:w="284" w:type="dxa"/>
          </w:tcPr>
          <w:p w14:paraId="03B917AE" w14:textId="3228CB2A" w:rsidR="00B21D8C" w:rsidRPr="00612F8A" w:rsidRDefault="00B21D8C" w:rsidP="00B21D8C">
            <w:pPr>
              <w:ind w:left="360"/>
              <w:jc w:val="both"/>
              <w:rPr>
                <w:sz w:val="22"/>
                <w:szCs w:val="22"/>
              </w:rPr>
            </w:pPr>
          </w:p>
        </w:tc>
        <w:tc>
          <w:tcPr>
            <w:tcW w:w="5670" w:type="dxa"/>
          </w:tcPr>
          <w:p w14:paraId="13664262" w14:textId="5E307303" w:rsidR="00B21D8C" w:rsidRPr="00612F8A" w:rsidRDefault="00B21D8C" w:rsidP="00B21D8C">
            <w:pPr>
              <w:numPr>
                <w:ilvl w:val="0"/>
                <w:numId w:val="8"/>
              </w:numPr>
              <w:ind w:left="0"/>
              <w:jc w:val="both"/>
              <w:rPr>
                <w:sz w:val="22"/>
                <w:szCs w:val="22"/>
              </w:rPr>
            </w:pPr>
            <w:r w:rsidRPr="00612F8A">
              <w:rPr>
                <w:sz w:val="22"/>
                <w:szCs w:val="22"/>
              </w:rPr>
              <w:t xml:space="preserve">Договор металлического счета открывается после надлежащей проверки, предусмотренной </w:t>
            </w:r>
            <w:bookmarkStart w:id="1" w:name="sub1001160335"/>
            <w:r w:rsidRPr="00612F8A">
              <w:rPr>
                <w:sz w:val="22"/>
                <w:szCs w:val="22"/>
              </w:rPr>
              <w:fldChar w:fldCharType="begin"/>
            </w:r>
            <w:r w:rsidRPr="00612F8A">
              <w:rPr>
                <w:sz w:val="22"/>
                <w:szCs w:val="22"/>
              </w:rPr>
              <w:instrText xml:space="preserve"> HYPERLINK "jl:30466908.0 " </w:instrText>
            </w:r>
            <w:r w:rsidRPr="00612F8A">
              <w:rPr>
                <w:sz w:val="22"/>
                <w:szCs w:val="22"/>
              </w:rPr>
              <w:fldChar w:fldCharType="separate"/>
            </w:r>
            <w:r w:rsidRPr="00612F8A">
              <w:rPr>
                <w:sz w:val="22"/>
                <w:szCs w:val="22"/>
              </w:rPr>
              <w:t>Законом</w:t>
            </w:r>
            <w:r w:rsidRPr="00612F8A">
              <w:rPr>
                <w:sz w:val="22"/>
                <w:szCs w:val="22"/>
              </w:rPr>
              <w:fldChar w:fldCharType="end"/>
            </w:r>
            <w:bookmarkEnd w:id="1"/>
            <w:r w:rsidRPr="00612F8A">
              <w:rPr>
                <w:sz w:val="22"/>
                <w:szCs w:val="22"/>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w:t>
            </w:r>
          </w:p>
        </w:tc>
      </w:tr>
      <w:tr w:rsidR="00B21D8C" w:rsidRPr="00612F8A" w14:paraId="2F4B0051" w14:textId="77777777" w:rsidTr="00A9146E">
        <w:tc>
          <w:tcPr>
            <w:tcW w:w="5245" w:type="dxa"/>
          </w:tcPr>
          <w:p w14:paraId="3502811B" w14:textId="0795AB6E" w:rsidR="00B21D8C" w:rsidRPr="00612F8A" w:rsidRDefault="00B21D8C" w:rsidP="00B21D8C">
            <w:pPr>
              <w:jc w:val="both"/>
              <w:rPr>
                <w:sz w:val="22"/>
                <w:szCs w:val="22"/>
                <w:lang w:val="kk-KZ"/>
              </w:rPr>
            </w:pPr>
            <w:r w:rsidRPr="00612F8A">
              <w:rPr>
                <w:sz w:val="22"/>
                <w:lang w:val="kk-KZ"/>
              </w:rPr>
              <w:t>Металл шотты ашуға 18 жастан асқан тұлғаларға рұқсат беріледі;</w:t>
            </w:r>
          </w:p>
        </w:tc>
        <w:tc>
          <w:tcPr>
            <w:tcW w:w="284" w:type="dxa"/>
          </w:tcPr>
          <w:p w14:paraId="742E9745" w14:textId="3B9A9993" w:rsidR="00B21D8C" w:rsidRPr="00612F8A" w:rsidRDefault="00B21D8C" w:rsidP="00B21D8C">
            <w:pPr>
              <w:ind w:left="360"/>
              <w:jc w:val="both"/>
              <w:rPr>
                <w:sz w:val="22"/>
                <w:szCs w:val="22"/>
              </w:rPr>
            </w:pPr>
          </w:p>
        </w:tc>
        <w:tc>
          <w:tcPr>
            <w:tcW w:w="5670" w:type="dxa"/>
          </w:tcPr>
          <w:p w14:paraId="7DE0AC9D" w14:textId="6ECE1CAA" w:rsidR="00B21D8C" w:rsidRPr="00612F8A" w:rsidRDefault="00B21D8C" w:rsidP="00B21D8C">
            <w:pPr>
              <w:numPr>
                <w:ilvl w:val="0"/>
                <w:numId w:val="8"/>
              </w:numPr>
              <w:ind w:left="0"/>
              <w:jc w:val="both"/>
              <w:rPr>
                <w:sz w:val="22"/>
                <w:szCs w:val="22"/>
              </w:rPr>
            </w:pPr>
            <w:r w:rsidRPr="00612F8A">
              <w:rPr>
                <w:sz w:val="22"/>
                <w:szCs w:val="22"/>
              </w:rPr>
              <w:t>Открытие металлического счета допускается лицам с 18 лет;</w:t>
            </w:r>
          </w:p>
        </w:tc>
      </w:tr>
      <w:tr w:rsidR="00B21D8C" w:rsidRPr="00612F8A" w14:paraId="27E6FF09" w14:textId="77777777" w:rsidTr="00A9146E">
        <w:tc>
          <w:tcPr>
            <w:tcW w:w="5245" w:type="dxa"/>
          </w:tcPr>
          <w:p w14:paraId="2A3323B4" w14:textId="5973CE7A" w:rsidR="00B21D8C" w:rsidRPr="00612F8A" w:rsidRDefault="00B21D8C" w:rsidP="00C553B9">
            <w:pPr>
              <w:jc w:val="both"/>
              <w:rPr>
                <w:sz w:val="22"/>
                <w:szCs w:val="22"/>
                <w:lang w:val="kk-KZ"/>
              </w:rPr>
            </w:pPr>
            <w:r w:rsidRPr="00612F8A">
              <w:rPr>
                <w:sz w:val="22"/>
                <w:lang w:val="kk-KZ"/>
              </w:rPr>
              <w:t>Клиенттің т</w:t>
            </w:r>
            <w:r w:rsidR="00C553B9" w:rsidRPr="00612F8A">
              <w:rPr>
                <w:sz w:val="22"/>
                <w:lang w:val="kk-KZ"/>
              </w:rPr>
              <w:t>үр</w:t>
            </w:r>
            <w:r w:rsidRPr="00612F8A">
              <w:rPr>
                <w:sz w:val="22"/>
                <w:lang w:val="kk-KZ"/>
              </w:rPr>
              <w:t>і – Жеке тұлғалар;</w:t>
            </w:r>
          </w:p>
        </w:tc>
        <w:tc>
          <w:tcPr>
            <w:tcW w:w="284" w:type="dxa"/>
          </w:tcPr>
          <w:p w14:paraId="319F4666" w14:textId="3C1FC772" w:rsidR="00B21D8C" w:rsidRPr="00612F8A" w:rsidRDefault="00B21D8C" w:rsidP="00B21D8C">
            <w:pPr>
              <w:ind w:left="360"/>
              <w:jc w:val="both"/>
              <w:rPr>
                <w:sz w:val="22"/>
                <w:szCs w:val="22"/>
              </w:rPr>
            </w:pPr>
          </w:p>
        </w:tc>
        <w:tc>
          <w:tcPr>
            <w:tcW w:w="5670" w:type="dxa"/>
          </w:tcPr>
          <w:p w14:paraId="6B57F1E0" w14:textId="3A6E3976" w:rsidR="00B21D8C" w:rsidRPr="00612F8A" w:rsidRDefault="00B21D8C" w:rsidP="00B21D8C">
            <w:pPr>
              <w:numPr>
                <w:ilvl w:val="0"/>
                <w:numId w:val="8"/>
              </w:numPr>
              <w:ind w:left="0"/>
              <w:jc w:val="both"/>
              <w:rPr>
                <w:sz w:val="22"/>
                <w:szCs w:val="22"/>
              </w:rPr>
            </w:pPr>
            <w:r w:rsidRPr="00612F8A">
              <w:rPr>
                <w:sz w:val="22"/>
                <w:szCs w:val="22"/>
              </w:rPr>
              <w:t>Тип клиента – Физические лица;</w:t>
            </w:r>
          </w:p>
        </w:tc>
      </w:tr>
      <w:tr w:rsidR="00B21D8C" w:rsidRPr="00612F8A" w14:paraId="26846EDA" w14:textId="77777777" w:rsidTr="00A9146E">
        <w:tc>
          <w:tcPr>
            <w:tcW w:w="5245" w:type="dxa"/>
          </w:tcPr>
          <w:p w14:paraId="5CC3C5D1" w14:textId="551A51D6" w:rsidR="00B21D8C" w:rsidRPr="00612F8A" w:rsidRDefault="00B21D8C" w:rsidP="00B21D8C">
            <w:pPr>
              <w:jc w:val="both"/>
              <w:rPr>
                <w:sz w:val="22"/>
                <w:szCs w:val="22"/>
                <w:lang w:val="kk-KZ"/>
              </w:rPr>
            </w:pPr>
            <w:r w:rsidRPr="00612F8A">
              <w:rPr>
                <w:sz w:val="22"/>
                <w:lang w:val="kk-KZ"/>
              </w:rPr>
              <w:t>Металл шотты ашқан кезде ең кіші толықтыру – 1 грамм.</w:t>
            </w:r>
          </w:p>
        </w:tc>
        <w:tc>
          <w:tcPr>
            <w:tcW w:w="284" w:type="dxa"/>
          </w:tcPr>
          <w:p w14:paraId="675D9C4D" w14:textId="06ED6837" w:rsidR="00B21D8C" w:rsidRPr="00612F8A" w:rsidRDefault="00B21D8C" w:rsidP="00B21D8C">
            <w:pPr>
              <w:ind w:left="360"/>
              <w:jc w:val="both"/>
              <w:rPr>
                <w:sz w:val="22"/>
                <w:szCs w:val="22"/>
              </w:rPr>
            </w:pPr>
          </w:p>
        </w:tc>
        <w:tc>
          <w:tcPr>
            <w:tcW w:w="5670" w:type="dxa"/>
          </w:tcPr>
          <w:p w14:paraId="63D2BC08" w14:textId="465C8B6D" w:rsidR="00B21D8C" w:rsidRPr="00612F8A" w:rsidRDefault="00B21D8C" w:rsidP="00B21D8C">
            <w:pPr>
              <w:numPr>
                <w:ilvl w:val="0"/>
                <w:numId w:val="8"/>
              </w:numPr>
              <w:ind w:left="0"/>
              <w:jc w:val="both"/>
              <w:rPr>
                <w:sz w:val="22"/>
                <w:szCs w:val="22"/>
              </w:rPr>
            </w:pPr>
            <w:r w:rsidRPr="00612F8A">
              <w:rPr>
                <w:sz w:val="22"/>
                <w:szCs w:val="22"/>
              </w:rPr>
              <w:t>При открытии металлического счета минимальное пополнение – 1 грамм.</w:t>
            </w:r>
          </w:p>
        </w:tc>
      </w:tr>
      <w:tr w:rsidR="00B21D8C" w:rsidRPr="00612F8A" w14:paraId="4DE84395" w14:textId="77777777" w:rsidTr="00A9146E">
        <w:tc>
          <w:tcPr>
            <w:tcW w:w="5245" w:type="dxa"/>
          </w:tcPr>
          <w:p w14:paraId="6619CAB2" w14:textId="6DC27101" w:rsidR="00B21D8C" w:rsidRPr="00612F8A" w:rsidRDefault="00B21D8C" w:rsidP="00B21D8C">
            <w:pPr>
              <w:snapToGrid w:val="0"/>
              <w:jc w:val="both"/>
              <w:rPr>
                <w:sz w:val="22"/>
                <w:szCs w:val="22"/>
                <w:lang w:val="kk-KZ"/>
              </w:rPr>
            </w:pPr>
            <w:r w:rsidRPr="00612F8A">
              <w:rPr>
                <w:sz w:val="22"/>
                <w:lang w:val="kk-KZ"/>
              </w:rPr>
              <w:t xml:space="preserve">8.3. Металл шотты толықтыру жүйеде немесе Банктің бөлімшесінде Банктің белгіленген бағамына сәйкес </w:t>
            </w:r>
            <w:r w:rsidRPr="00612F8A">
              <w:rPr>
                <w:sz w:val="22"/>
                <w:lang w:val="kk-KZ"/>
              </w:rPr>
              <w:lastRenderedPageBreak/>
              <w:t>конвертациялау күніндегі жай-күйі бойынша теңгедегі немесе АҚШ долларындағы тіркелген ағымдағы шот арқылы жүзеге асырылады.</w:t>
            </w:r>
          </w:p>
        </w:tc>
        <w:tc>
          <w:tcPr>
            <w:tcW w:w="284" w:type="dxa"/>
          </w:tcPr>
          <w:p w14:paraId="3F2B1945" w14:textId="5D88D9D6" w:rsidR="00B21D8C" w:rsidRPr="00612F8A" w:rsidRDefault="00B21D8C" w:rsidP="00B21D8C">
            <w:pPr>
              <w:snapToGrid w:val="0"/>
              <w:ind w:left="360"/>
              <w:jc w:val="both"/>
              <w:rPr>
                <w:sz w:val="22"/>
                <w:szCs w:val="22"/>
              </w:rPr>
            </w:pPr>
          </w:p>
        </w:tc>
        <w:tc>
          <w:tcPr>
            <w:tcW w:w="5670" w:type="dxa"/>
          </w:tcPr>
          <w:p w14:paraId="419D62E8" w14:textId="0D422FA9" w:rsidR="00B21D8C" w:rsidRPr="00612F8A" w:rsidRDefault="00B21D8C" w:rsidP="00B21D8C">
            <w:pPr>
              <w:snapToGrid w:val="0"/>
              <w:jc w:val="both"/>
              <w:rPr>
                <w:sz w:val="22"/>
                <w:szCs w:val="22"/>
              </w:rPr>
            </w:pPr>
            <w:r w:rsidRPr="00612F8A">
              <w:rPr>
                <w:sz w:val="22"/>
                <w:szCs w:val="22"/>
              </w:rPr>
              <w:t xml:space="preserve">8.3. Пополнение металлического счета осуществляется в системе или в отделении Банка через привязанный </w:t>
            </w:r>
            <w:r w:rsidRPr="00612F8A">
              <w:rPr>
                <w:sz w:val="22"/>
                <w:szCs w:val="22"/>
              </w:rPr>
              <w:lastRenderedPageBreak/>
              <w:t>текущий счет в тенге или в долларах США по курсу на дату конвертации согласно установленным курсам Банка.</w:t>
            </w:r>
          </w:p>
        </w:tc>
      </w:tr>
      <w:tr w:rsidR="00B21D8C" w:rsidRPr="00612F8A" w14:paraId="54CDC97C" w14:textId="77777777" w:rsidTr="00A9146E">
        <w:tc>
          <w:tcPr>
            <w:tcW w:w="5245" w:type="dxa"/>
          </w:tcPr>
          <w:p w14:paraId="42879A1A" w14:textId="4D7E04BB" w:rsidR="00B21D8C" w:rsidRPr="00612F8A" w:rsidRDefault="00B21D8C" w:rsidP="004D1C13">
            <w:pPr>
              <w:snapToGrid w:val="0"/>
              <w:jc w:val="both"/>
              <w:rPr>
                <w:sz w:val="22"/>
                <w:szCs w:val="22"/>
                <w:lang w:val="kk-KZ"/>
              </w:rPr>
            </w:pPr>
            <w:r w:rsidRPr="00612F8A">
              <w:rPr>
                <w:sz w:val="22"/>
                <w:lang w:val="kk-KZ"/>
              </w:rPr>
              <w:lastRenderedPageBreak/>
              <w:t>8.4. Шығыс операциялары Банктің белгіленген бағамына сәйкес конвертациялау күніндегі жай-күйі бойынша теңге</w:t>
            </w:r>
            <w:r w:rsidR="004D1C13" w:rsidRPr="00612F8A">
              <w:rPr>
                <w:sz w:val="22"/>
                <w:lang w:val="kk-KZ"/>
              </w:rPr>
              <w:t>мен</w:t>
            </w:r>
            <w:r w:rsidRPr="00612F8A">
              <w:rPr>
                <w:sz w:val="22"/>
                <w:lang w:val="kk-KZ"/>
              </w:rPr>
              <w:t xml:space="preserve"> немесе АҚШ доллары</w:t>
            </w:r>
            <w:r w:rsidR="004D1C13" w:rsidRPr="00612F8A">
              <w:rPr>
                <w:sz w:val="22"/>
                <w:lang w:val="kk-KZ"/>
              </w:rPr>
              <w:t xml:space="preserve">мен </w:t>
            </w:r>
            <w:r w:rsidRPr="00612F8A">
              <w:rPr>
                <w:sz w:val="22"/>
                <w:lang w:val="kk-KZ"/>
              </w:rPr>
              <w:t>тіркелген ағымдағы шот арқылы жүзеге асырылады.</w:t>
            </w:r>
          </w:p>
        </w:tc>
        <w:tc>
          <w:tcPr>
            <w:tcW w:w="284" w:type="dxa"/>
          </w:tcPr>
          <w:p w14:paraId="76F330D6" w14:textId="0681F458" w:rsidR="00B21D8C" w:rsidRPr="00612F8A" w:rsidRDefault="00B21D8C" w:rsidP="00B21D8C">
            <w:pPr>
              <w:snapToGrid w:val="0"/>
              <w:ind w:left="360"/>
              <w:jc w:val="both"/>
              <w:rPr>
                <w:sz w:val="22"/>
                <w:szCs w:val="22"/>
              </w:rPr>
            </w:pPr>
          </w:p>
        </w:tc>
        <w:tc>
          <w:tcPr>
            <w:tcW w:w="5670" w:type="dxa"/>
          </w:tcPr>
          <w:p w14:paraId="62759B25" w14:textId="737552B7" w:rsidR="00B21D8C" w:rsidRPr="00612F8A" w:rsidRDefault="00B21D8C" w:rsidP="00B21D8C">
            <w:pPr>
              <w:snapToGrid w:val="0"/>
              <w:jc w:val="both"/>
              <w:rPr>
                <w:sz w:val="22"/>
                <w:szCs w:val="22"/>
              </w:rPr>
            </w:pPr>
            <w:r w:rsidRPr="00612F8A">
              <w:rPr>
                <w:sz w:val="22"/>
                <w:szCs w:val="22"/>
              </w:rPr>
              <w:t>8.4. Расходные операции осуществляются через привязанный текущий счет в тенге или в долларах США по курсу на дату конвертации согласно установленным курсам Банка.</w:t>
            </w:r>
          </w:p>
        </w:tc>
      </w:tr>
      <w:tr w:rsidR="00B21D8C" w:rsidRPr="00612F8A" w14:paraId="1AFF5077" w14:textId="77777777" w:rsidTr="00A9146E">
        <w:tc>
          <w:tcPr>
            <w:tcW w:w="5245" w:type="dxa"/>
          </w:tcPr>
          <w:p w14:paraId="52915561" w14:textId="77777777" w:rsidR="00B21D8C" w:rsidRPr="00612F8A" w:rsidRDefault="00B21D8C" w:rsidP="00A15760">
            <w:pPr>
              <w:snapToGrid w:val="0"/>
              <w:jc w:val="both"/>
              <w:rPr>
                <w:sz w:val="22"/>
                <w:lang w:val="kk-KZ"/>
              </w:rPr>
            </w:pPr>
            <w:r w:rsidRPr="00612F8A">
              <w:rPr>
                <w:sz w:val="22"/>
                <w:lang w:val="kk-KZ"/>
              </w:rPr>
              <w:t xml:space="preserve">8.5. </w:t>
            </w:r>
            <w:r w:rsidR="00534538" w:rsidRPr="00612F8A">
              <w:rPr>
                <w:sz w:val="22"/>
                <w:lang w:val="kk-KZ"/>
              </w:rPr>
              <w:t>Ба</w:t>
            </w:r>
            <w:r w:rsidR="00A15760" w:rsidRPr="00612F8A">
              <w:rPr>
                <w:sz w:val="22"/>
                <w:lang w:val="kk-KZ"/>
              </w:rPr>
              <w:t>ғалы металдарды сатып алу/сату «</w:t>
            </w:r>
            <w:r w:rsidR="00534538" w:rsidRPr="00612F8A">
              <w:rPr>
                <w:sz w:val="22"/>
                <w:lang w:val="kk-KZ"/>
              </w:rPr>
              <w:t xml:space="preserve">Онлайн </w:t>
            </w:r>
            <w:r w:rsidR="00A15760" w:rsidRPr="00612F8A">
              <w:rPr>
                <w:sz w:val="22"/>
                <w:lang w:val="kk-KZ"/>
              </w:rPr>
              <w:t>конвертация»</w:t>
            </w:r>
            <w:r w:rsidR="00534538" w:rsidRPr="00612F8A">
              <w:rPr>
                <w:sz w:val="22"/>
                <w:lang w:val="kk-KZ"/>
              </w:rPr>
              <w:t xml:space="preserve"> бетіндегі </w:t>
            </w:r>
            <w:r w:rsidR="00A15760" w:rsidRPr="00612F8A">
              <w:rPr>
                <w:sz w:val="22"/>
                <w:lang w:val="kk-KZ"/>
              </w:rPr>
              <w:t>«</w:t>
            </w:r>
            <w:r w:rsidR="00534538" w:rsidRPr="00612F8A">
              <w:rPr>
                <w:sz w:val="22"/>
                <w:lang w:val="kk-KZ"/>
              </w:rPr>
              <w:t>FX-а</w:t>
            </w:r>
            <w:r w:rsidR="00A15760" w:rsidRPr="00612F8A">
              <w:rPr>
                <w:sz w:val="22"/>
                <w:lang w:val="kk-KZ"/>
              </w:rPr>
              <w:t>йырбастау» секциясындағы «А</w:t>
            </w:r>
            <w:r w:rsidR="00534538" w:rsidRPr="00612F8A">
              <w:rPr>
                <w:sz w:val="22"/>
                <w:lang w:val="kk-KZ"/>
              </w:rPr>
              <w:t>ударымдар</w:t>
            </w:r>
            <w:r w:rsidR="00A15760" w:rsidRPr="00612F8A">
              <w:rPr>
                <w:sz w:val="22"/>
                <w:lang w:val="kk-KZ"/>
              </w:rPr>
              <w:t>»</w:t>
            </w:r>
            <w:r w:rsidR="00534538" w:rsidRPr="00612F8A">
              <w:rPr>
                <w:sz w:val="22"/>
                <w:lang w:val="kk-KZ"/>
              </w:rPr>
              <w:t xml:space="preserve"> бөлімінде өтеді. Курстар онлайн режимінде өзгереді.</w:t>
            </w:r>
          </w:p>
          <w:p w14:paraId="2BC80E29" w14:textId="70100A8D" w:rsidR="00A15760" w:rsidRPr="00612F8A" w:rsidRDefault="00A15760" w:rsidP="00B43064">
            <w:pPr>
              <w:snapToGrid w:val="0"/>
              <w:jc w:val="both"/>
              <w:rPr>
                <w:sz w:val="22"/>
                <w:szCs w:val="22"/>
                <w:lang w:val="kk-KZ"/>
              </w:rPr>
            </w:pPr>
            <w:r w:rsidRPr="00612F8A">
              <w:rPr>
                <w:sz w:val="22"/>
                <w:szCs w:val="22"/>
                <w:lang w:val="kk-KZ"/>
              </w:rPr>
              <w:t xml:space="preserve">8.6. Клиент өтініштің қажетті жолдарын толтырады: тарапты таңдайды (сатып алу/сату), салмағын граммен көрсетеді және «Жалғастыру» батырмасын басады. Бағалы металды сатып алатын кезде валютаны есептен шығаратын шот және бағалы металды есепке алу үшін металл шоты көрсетіледі (сататын кезде </w:t>
            </w:r>
            <w:r w:rsidR="00D037A7" w:rsidRPr="00612F8A">
              <w:rPr>
                <w:sz w:val="22"/>
                <w:szCs w:val="22"/>
                <w:lang w:val="kk-KZ"/>
              </w:rPr>
              <w:t xml:space="preserve">сәйкесінше </w:t>
            </w:r>
            <w:r w:rsidRPr="00612F8A">
              <w:rPr>
                <w:sz w:val="22"/>
                <w:szCs w:val="22"/>
                <w:lang w:val="kk-KZ"/>
              </w:rPr>
              <w:t>металл шоты мен валютаны есепке ал</w:t>
            </w:r>
            <w:r w:rsidR="00D037A7" w:rsidRPr="00612F8A">
              <w:rPr>
                <w:sz w:val="22"/>
                <w:szCs w:val="22"/>
                <w:lang w:val="kk-KZ"/>
              </w:rPr>
              <w:t>атын шот көрсетіледі) және «А</w:t>
            </w:r>
            <w:r w:rsidRPr="00612F8A">
              <w:rPr>
                <w:sz w:val="22"/>
                <w:szCs w:val="22"/>
                <w:lang w:val="kk-KZ"/>
              </w:rPr>
              <w:t>йырбастау</w:t>
            </w:r>
            <w:r w:rsidR="00D037A7" w:rsidRPr="00612F8A">
              <w:rPr>
                <w:sz w:val="22"/>
                <w:szCs w:val="22"/>
                <w:lang w:val="kk-KZ"/>
              </w:rPr>
              <w:t xml:space="preserve">» </w:t>
            </w:r>
            <w:r w:rsidRPr="00612F8A">
              <w:rPr>
                <w:sz w:val="22"/>
                <w:szCs w:val="22"/>
                <w:lang w:val="kk-KZ"/>
              </w:rPr>
              <w:t>батырмасын басады.</w:t>
            </w:r>
            <w:r w:rsidR="00D037A7" w:rsidRPr="00612F8A">
              <w:rPr>
                <w:lang w:val="kk-KZ"/>
              </w:rPr>
              <w:t xml:space="preserve"> </w:t>
            </w:r>
            <w:r w:rsidR="00D037A7" w:rsidRPr="00612F8A">
              <w:rPr>
                <w:sz w:val="22"/>
                <w:szCs w:val="22"/>
                <w:lang w:val="kk-KZ"/>
              </w:rPr>
              <w:t xml:space="preserve">Әрі қарай мәміле бойынша параметрлерді тексергеннен кейін, мәміле жасау үшін «Растау» батырмасын немесе «Бас тарту» батырмасын </w:t>
            </w:r>
            <w:r w:rsidR="00B43064" w:rsidRPr="00612F8A">
              <w:rPr>
                <w:sz w:val="22"/>
                <w:szCs w:val="22"/>
                <w:lang w:val="kk-KZ"/>
              </w:rPr>
              <w:t xml:space="preserve">басады. </w:t>
            </w:r>
            <w:r w:rsidR="00D037A7" w:rsidRPr="00612F8A">
              <w:rPr>
                <w:sz w:val="22"/>
                <w:szCs w:val="22"/>
                <w:lang w:val="kk-KZ"/>
              </w:rPr>
              <w:t xml:space="preserve"> </w:t>
            </w:r>
          </w:p>
        </w:tc>
        <w:tc>
          <w:tcPr>
            <w:tcW w:w="284" w:type="dxa"/>
          </w:tcPr>
          <w:p w14:paraId="68494BBF" w14:textId="672FB1E2" w:rsidR="00B21D8C" w:rsidRPr="00612F8A" w:rsidRDefault="00B21D8C" w:rsidP="00B21D8C">
            <w:pPr>
              <w:snapToGrid w:val="0"/>
              <w:ind w:left="360"/>
              <w:jc w:val="both"/>
              <w:rPr>
                <w:sz w:val="22"/>
                <w:szCs w:val="22"/>
                <w:lang w:val="kk-KZ"/>
              </w:rPr>
            </w:pPr>
          </w:p>
        </w:tc>
        <w:tc>
          <w:tcPr>
            <w:tcW w:w="5670" w:type="dxa"/>
          </w:tcPr>
          <w:p w14:paraId="5DC3C4E8" w14:textId="667BB513" w:rsidR="001661A2" w:rsidRPr="00C2659F" w:rsidRDefault="00B21D8C" w:rsidP="003B2917">
            <w:pPr>
              <w:snapToGrid w:val="0"/>
              <w:jc w:val="both"/>
              <w:rPr>
                <w:sz w:val="22"/>
                <w:szCs w:val="22"/>
              </w:rPr>
            </w:pPr>
            <w:r w:rsidRPr="00C2659F">
              <w:rPr>
                <w:sz w:val="22"/>
                <w:szCs w:val="22"/>
              </w:rPr>
              <w:t xml:space="preserve">8.5. Покупка/продажа </w:t>
            </w:r>
            <w:r w:rsidR="003B2917" w:rsidRPr="00C2659F">
              <w:rPr>
                <w:sz w:val="22"/>
                <w:szCs w:val="22"/>
              </w:rPr>
              <w:t xml:space="preserve">драгоценных металлов </w:t>
            </w:r>
            <w:r w:rsidRPr="00C2659F">
              <w:rPr>
                <w:sz w:val="22"/>
                <w:szCs w:val="22"/>
              </w:rPr>
              <w:t xml:space="preserve">проходит в разделе «Переводы» </w:t>
            </w:r>
            <w:r w:rsidR="003B2917" w:rsidRPr="00C2659F">
              <w:rPr>
                <w:sz w:val="22"/>
                <w:szCs w:val="22"/>
              </w:rPr>
              <w:t>в секции «</w:t>
            </w:r>
            <w:r w:rsidR="003B2917" w:rsidRPr="00C2659F">
              <w:rPr>
                <w:sz w:val="22"/>
                <w:szCs w:val="22"/>
                <w:lang w:val="en-US"/>
              </w:rPr>
              <w:t>FX</w:t>
            </w:r>
            <w:r w:rsidR="003B2917" w:rsidRPr="00C2659F">
              <w:rPr>
                <w:sz w:val="22"/>
                <w:szCs w:val="22"/>
              </w:rPr>
              <w:t>-обменник» во вкладке «Онлайн конвертация». Курсы меняются в режиме онлайн.</w:t>
            </w:r>
          </w:p>
          <w:p w14:paraId="75B77B3A" w14:textId="32DE7637" w:rsidR="00B21D8C" w:rsidRPr="00612F8A" w:rsidRDefault="001661A2" w:rsidP="003B2917">
            <w:pPr>
              <w:snapToGrid w:val="0"/>
              <w:jc w:val="both"/>
              <w:rPr>
                <w:sz w:val="22"/>
                <w:szCs w:val="22"/>
              </w:rPr>
            </w:pPr>
            <w:r w:rsidRPr="00C2659F">
              <w:rPr>
                <w:sz w:val="22"/>
                <w:szCs w:val="22"/>
              </w:rPr>
              <w:t>8.6. Клиент заполняет необходимые поля заявления: выбирает сторону (купить/продать)</w:t>
            </w:r>
            <w:r w:rsidR="00D50797" w:rsidRPr="00C2659F">
              <w:rPr>
                <w:sz w:val="22"/>
                <w:szCs w:val="22"/>
              </w:rPr>
              <w:t>, указывает</w:t>
            </w:r>
            <w:r w:rsidR="00B3302D" w:rsidRPr="00C2659F">
              <w:rPr>
                <w:sz w:val="22"/>
                <w:szCs w:val="22"/>
              </w:rPr>
              <w:t xml:space="preserve"> вес в граммах и нажимает «Продолжить»</w:t>
            </w:r>
            <w:r w:rsidR="00A66A7D" w:rsidRPr="00C2659F">
              <w:rPr>
                <w:sz w:val="22"/>
                <w:szCs w:val="22"/>
              </w:rPr>
              <w:t xml:space="preserve">. При покупке драгоценного металла указывает счет списания валюты и металлический счет для зачисления драгоценного металла (при продаже, соответственно, указывает металлический счет и счет зачисления валюты) и нажимает «Обменять». Далее, проверив параметры по сделке, нажимает «Подтвердить» для заключения сделки либо нажимает «Отмена». </w:t>
            </w:r>
          </w:p>
        </w:tc>
      </w:tr>
      <w:tr w:rsidR="00B21D8C" w:rsidRPr="00612F8A" w14:paraId="3FABB8D9" w14:textId="77777777" w:rsidTr="00A9146E">
        <w:tc>
          <w:tcPr>
            <w:tcW w:w="5245" w:type="dxa"/>
          </w:tcPr>
          <w:p w14:paraId="368CA6C8" w14:textId="21CC7B30" w:rsidR="00B21D8C" w:rsidRPr="00612F8A" w:rsidRDefault="00B675B3" w:rsidP="00B21D8C">
            <w:pPr>
              <w:snapToGrid w:val="0"/>
              <w:jc w:val="both"/>
              <w:rPr>
                <w:b/>
                <w:bCs/>
                <w:sz w:val="22"/>
                <w:szCs w:val="22"/>
                <w:lang w:val="kk-KZ"/>
              </w:rPr>
            </w:pPr>
            <w:r w:rsidRPr="00612F8A">
              <w:rPr>
                <w:b/>
                <w:sz w:val="22"/>
                <w:lang w:val="kk-KZ"/>
              </w:rPr>
              <w:t>9. Тараптардың міндеттері</w:t>
            </w:r>
          </w:p>
        </w:tc>
        <w:tc>
          <w:tcPr>
            <w:tcW w:w="284" w:type="dxa"/>
          </w:tcPr>
          <w:p w14:paraId="00D13956" w14:textId="1F19A99D" w:rsidR="00B21D8C" w:rsidRPr="00612F8A" w:rsidRDefault="00B21D8C" w:rsidP="00B21D8C">
            <w:pPr>
              <w:snapToGrid w:val="0"/>
              <w:ind w:left="360"/>
              <w:jc w:val="both"/>
              <w:rPr>
                <w:b/>
                <w:bCs/>
                <w:sz w:val="22"/>
                <w:szCs w:val="22"/>
                <w:lang w:val="kk-KZ"/>
              </w:rPr>
            </w:pPr>
          </w:p>
        </w:tc>
        <w:tc>
          <w:tcPr>
            <w:tcW w:w="5670" w:type="dxa"/>
          </w:tcPr>
          <w:p w14:paraId="5AAD2686" w14:textId="6CF7FDD1" w:rsidR="00B21D8C" w:rsidRPr="00612F8A" w:rsidRDefault="00B21D8C" w:rsidP="00B21D8C">
            <w:pPr>
              <w:snapToGrid w:val="0"/>
              <w:jc w:val="both"/>
              <w:rPr>
                <w:b/>
                <w:sz w:val="22"/>
                <w:szCs w:val="22"/>
                <w:lang w:val="kk-KZ"/>
              </w:rPr>
            </w:pPr>
            <w:r w:rsidRPr="00612F8A">
              <w:rPr>
                <w:b/>
                <w:bCs/>
                <w:sz w:val="22"/>
                <w:szCs w:val="22"/>
                <w:lang w:val="kk-KZ"/>
              </w:rPr>
              <w:t xml:space="preserve">9. </w:t>
            </w:r>
            <w:r w:rsidRPr="00612F8A">
              <w:rPr>
                <w:b/>
                <w:sz w:val="22"/>
                <w:szCs w:val="22"/>
                <w:lang w:val="kk-KZ"/>
              </w:rPr>
              <w:t>Обязанности Сторон</w:t>
            </w:r>
          </w:p>
        </w:tc>
      </w:tr>
      <w:tr w:rsidR="00B21D8C" w:rsidRPr="00612F8A" w14:paraId="4F6A90E6" w14:textId="77777777" w:rsidTr="00A9146E">
        <w:tc>
          <w:tcPr>
            <w:tcW w:w="5245" w:type="dxa"/>
          </w:tcPr>
          <w:p w14:paraId="566CA11F" w14:textId="255F00AE" w:rsidR="00B21D8C" w:rsidRPr="00612F8A" w:rsidRDefault="00A46143" w:rsidP="00B21D8C">
            <w:pPr>
              <w:snapToGrid w:val="0"/>
              <w:jc w:val="both"/>
              <w:rPr>
                <w:b/>
                <w:sz w:val="22"/>
                <w:szCs w:val="22"/>
                <w:lang w:val="kk-KZ"/>
              </w:rPr>
            </w:pPr>
            <w:r w:rsidRPr="00612F8A">
              <w:rPr>
                <w:b/>
                <w:sz w:val="22"/>
                <w:lang w:val="kk-KZ"/>
              </w:rPr>
              <w:t xml:space="preserve">9.1. </w:t>
            </w:r>
            <w:r w:rsidR="00B675B3" w:rsidRPr="00612F8A">
              <w:rPr>
                <w:b/>
                <w:sz w:val="22"/>
                <w:lang w:val="kk-KZ"/>
              </w:rPr>
              <w:t>Банктің міндеттері:</w:t>
            </w:r>
          </w:p>
        </w:tc>
        <w:tc>
          <w:tcPr>
            <w:tcW w:w="284" w:type="dxa"/>
          </w:tcPr>
          <w:p w14:paraId="5ECB4947" w14:textId="4CE709B7" w:rsidR="00B21D8C" w:rsidRPr="00612F8A" w:rsidRDefault="00B21D8C" w:rsidP="00B21D8C">
            <w:pPr>
              <w:snapToGrid w:val="0"/>
              <w:ind w:left="360"/>
              <w:jc w:val="both"/>
              <w:rPr>
                <w:b/>
                <w:sz w:val="22"/>
                <w:szCs w:val="22"/>
                <w:lang w:val="kk-KZ"/>
              </w:rPr>
            </w:pPr>
          </w:p>
        </w:tc>
        <w:tc>
          <w:tcPr>
            <w:tcW w:w="5670" w:type="dxa"/>
          </w:tcPr>
          <w:p w14:paraId="3D7F158D" w14:textId="759135D6" w:rsidR="00B21D8C" w:rsidRPr="00612F8A" w:rsidRDefault="00B21D8C" w:rsidP="00B21D8C">
            <w:pPr>
              <w:snapToGrid w:val="0"/>
              <w:jc w:val="both"/>
              <w:rPr>
                <w:b/>
                <w:bCs/>
                <w:sz w:val="22"/>
                <w:szCs w:val="22"/>
                <w:lang w:val="kk-KZ"/>
              </w:rPr>
            </w:pPr>
            <w:r w:rsidRPr="00612F8A">
              <w:rPr>
                <w:b/>
                <w:sz w:val="22"/>
                <w:szCs w:val="22"/>
                <w:lang w:val="kk-KZ"/>
              </w:rPr>
              <w:t>9.1. Банк обязан:</w:t>
            </w:r>
          </w:p>
        </w:tc>
      </w:tr>
      <w:tr w:rsidR="00B21D8C" w:rsidRPr="00612F8A" w14:paraId="76B543B9" w14:textId="77777777" w:rsidTr="00A9146E">
        <w:tc>
          <w:tcPr>
            <w:tcW w:w="5245" w:type="dxa"/>
          </w:tcPr>
          <w:p w14:paraId="746B4B3C" w14:textId="77777777" w:rsidR="00A9146E" w:rsidRPr="00612F8A" w:rsidRDefault="00A9146E" w:rsidP="00A9146E">
            <w:pPr>
              <w:tabs>
                <w:tab w:val="left" w:pos="4429"/>
              </w:tabs>
              <w:jc w:val="both"/>
              <w:rPr>
                <w:sz w:val="22"/>
                <w:szCs w:val="22"/>
                <w:lang w:val="kk-KZ"/>
              </w:rPr>
            </w:pPr>
            <w:r w:rsidRPr="00612F8A">
              <w:rPr>
                <w:sz w:val="22"/>
                <w:lang w:val="kk-KZ"/>
              </w:rPr>
              <w:t>9.1.1. Клиент валюта сатып алуды/сатуды жұмыс бағамдары бойынша жүзеге асырған кезде осы Ережеде көзделген мәмілелердің талаптарын сақтау;</w:t>
            </w:r>
          </w:p>
          <w:p w14:paraId="53323EA6" w14:textId="77777777" w:rsidR="00A9146E" w:rsidRPr="00612F8A" w:rsidRDefault="00A9146E" w:rsidP="00A9146E">
            <w:pPr>
              <w:tabs>
                <w:tab w:val="left" w:pos="4429"/>
              </w:tabs>
              <w:jc w:val="both"/>
              <w:rPr>
                <w:sz w:val="22"/>
                <w:szCs w:val="22"/>
                <w:lang w:val="kk-KZ"/>
              </w:rPr>
            </w:pPr>
            <w:r w:rsidRPr="00612F8A">
              <w:rPr>
                <w:sz w:val="22"/>
                <w:lang w:val="kk-KZ"/>
              </w:rPr>
              <w:t>9.1.2. Клиент валюта сатып алуды/сатуды онлайн бағамдар бойынша жүзеге асырған кезде осы Ережеде көзделген мәмілелердің талаптарын сақтау;</w:t>
            </w:r>
          </w:p>
          <w:p w14:paraId="499A37E7" w14:textId="77777777" w:rsidR="00A9146E" w:rsidRPr="00612F8A" w:rsidRDefault="00A9146E" w:rsidP="00A9146E">
            <w:pPr>
              <w:tabs>
                <w:tab w:val="left" w:pos="4429"/>
              </w:tabs>
              <w:jc w:val="both"/>
              <w:rPr>
                <w:sz w:val="22"/>
                <w:szCs w:val="22"/>
                <w:lang w:val="kk-KZ"/>
              </w:rPr>
            </w:pPr>
            <w:r w:rsidRPr="00612F8A">
              <w:rPr>
                <w:sz w:val="22"/>
                <w:lang w:val="kk-KZ"/>
              </w:rPr>
              <w:t>9.1.3. Клиент валюта сатып алуды/сатуды Дербес бағамдар бойынша жүзеге асырған кезде осы Ережеде көзделген мәмілелердің талаптарын сақтау;</w:t>
            </w:r>
          </w:p>
          <w:p w14:paraId="62EC4E8D" w14:textId="77777777" w:rsidR="00A9146E" w:rsidRPr="00612F8A" w:rsidRDefault="00A9146E" w:rsidP="00A9146E">
            <w:pPr>
              <w:tabs>
                <w:tab w:val="left" w:pos="4429"/>
              </w:tabs>
              <w:jc w:val="both"/>
              <w:rPr>
                <w:sz w:val="22"/>
                <w:lang w:val="kk-KZ"/>
              </w:rPr>
            </w:pPr>
            <w:r w:rsidRPr="00612F8A">
              <w:rPr>
                <w:sz w:val="22"/>
                <w:lang w:val="kk-KZ"/>
              </w:rPr>
              <w:t xml:space="preserve">9.1.4. Клиент валюта сатып алуға/сатуға кейінге қалдырылған ордерді белгілеген кезде осы Ережеде көзделген мәмілелердің талаптарын сақтау; </w:t>
            </w:r>
          </w:p>
          <w:p w14:paraId="1800A044" w14:textId="1E8E5509" w:rsidR="00A9146E" w:rsidRPr="00612F8A" w:rsidRDefault="00A9146E" w:rsidP="00A9146E">
            <w:pPr>
              <w:tabs>
                <w:tab w:val="left" w:pos="4429"/>
              </w:tabs>
              <w:jc w:val="both"/>
              <w:rPr>
                <w:sz w:val="22"/>
                <w:szCs w:val="22"/>
                <w:lang w:val="kk-KZ"/>
              </w:rPr>
            </w:pPr>
            <w:r w:rsidRPr="00612F8A">
              <w:rPr>
                <w:sz w:val="22"/>
                <w:lang w:val="kk-KZ"/>
              </w:rPr>
              <w:t xml:space="preserve">9.1.5. Осы Ережеде көзделген болашақ валюталау күнімен жүргізілетін мәмілелердің (TOM, SPOT) талаптарын сақтау; </w:t>
            </w:r>
          </w:p>
          <w:p w14:paraId="3A21D871" w14:textId="13BB8E76" w:rsidR="00B21D8C" w:rsidRPr="00612F8A" w:rsidRDefault="00A9146E" w:rsidP="00B43064">
            <w:pPr>
              <w:tabs>
                <w:tab w:val="left" w:pos="4429"/>
              </w:tabs>
              <w:jc w:val="both"/>
              <w:rPr>
                <w:sz w:val="22"/>
                <w:szCs w:val="22"/>
                <w:lang w:val="kk-KZ"/>
              </w:rPr>
            </w:pPr>
            <w:r w:rsidRPr="00612F8A">
              <w:rPr>
                <w:sz w:val="22"/>
                <w:lang w:val="kk-KZ"/>
              </w:rPr>
              <w:t xml:space="preserve">9.1.6. Аллокирленбеген металл шот арқылы </w:t>
            </w:r>
            <w:r w:rsidR="00B43064" w:rsidRPr="00612F8A">
              <w:rPr>
                <w:sz w:val="22"/>
                <w:lang w:val="kk-KZ"/>
              </w:rPr>
              <w:t xml:space="preserve">бағалы металдарды </w:t>
            </w:r>
            <w:r w:rsidRPr="00612F8A">
              <w:rPr>
                <w:sz w:val="22"/>
                <w:lang w:val="kk-KZ"/>
              </w:rPr>
              <w:t xml:space="preserve">сатып алу/сату бойынша </w:t>
            </w:r>
            <w:r w:rsidR="00B43064" w:rsidRPr="00612F8A">
              <w:rPr>
                <w:sz w:val="22"/>
                <w:lang w:val="kk-KZ"/>
              </w:rPr>
              <w:t>е</w:t>
            </w:r>
            <w:r w:rsidRPr="00612F8A">
              <w:rPr>
                <w:sz w:val="22"/>
                <w:lang w:val="kk-KZ"/>
              </w:rPr>
              <w:t>режеде көзделген мәмілелердің талаптарын сақтау.</w:t>
            </w:r>
          </w:p>
        </w:tc>
        <w:tc>
          <w:tcPr>
            <w:tcW w:w="284" w:type="dxa"/>
          </w:tcPr>
          <w:p w14:paraId="6C82A711" w14:textId="206E14D4" w:rsidR="00B21D8C" w:rsidRPr="00612F8A" w:rsidRDefault="00B21D8C" w:rsidP="00B21D8C">
            <w:pPr>
              <w:ind w:left="360" w:right="283"/>
              <w:jc w:val="both"/>
              <w:rPr>
                <w:sz w:val="22"/>
                <w:szCs w:val="22"/>
                <w:lang w:val="kk-KZ"/>
              </w:rPr>
            </w:pPr>
          </w:p>
        </w:tc>
        <w:tc>
          <w:tcPr>
            <w:tcW w:w="5670" w:type="dxa"/>
          </w:tcPr>
          <w:p w14:paraId="24155E11" w14:textId="37C71BCF" w:rsidR="00B21D8C" w:rsidRPr="00C2659F" w:rsidRDefault="00B21D8C" w:rsidP="004D1C13">
            <w:pPr>
              <w:ind w:right="283"/>
              <w:jc w:val="both"/>
              <w:rPr>
                <w:sz w:val="22"/>
                <w:szCs w:val="22"/>
              </w:rPr>
            </w:pPr>
            <w:r w:rsidRPr="00C2659F">
              <w:rPr>
                <w:sz w:val="22"/>
                <w:szCs w:val="22"/>
              </w:rPr>
              <w:t>9.1.1. Соблюдать условия сделок, предусмотренные настоящими Правилами, при осуществлении Клиентом покупки/продажи валюты по рабочим курсам;</w:t>
            </w:r>
          </w:p>
          <w:p w14:paraId="62C66FD7" w14:textId="77777777" w:rsidR="00B21D8C" w:rsidRPr="00C2659F" w:rsidRDefault="00B21D8C" w:rsidP="004D1C13">
            <w:pPr>
              <w:ind w:right="283"/>
              <w:jc w:val="both"/>
              <w:rPr>
                <w:sz w:val="22"/>
                <w:szCs w:val="22"/>
              </w:rPr>
            </w:pPr>
            <w:r w:rsidRPr="00C2659F">
              <w:rPr>
                <w:sz w:val="22"/>
                <w:szCs w:val="22"/>
              </w:rPr>
              <w:t>9.1.2. Соблюдать условия сделок, предусмотренные настоящими Правилами, при осуществлении Клиентом покупки/продажи валюты по онлайн курсам;</w:t>
            </w:r>
          </w:p>
          <w:p w14:paraId="4D08C717" w14:textId="77777777" w:rsidR="00B21D8C" w:rsidRPr="00C2659F" w:rsidRDefault="00B21D8C" w:rsidP="004D1C13">
            <w:pPr>
              <w:ind w:right="283"/>
              <w:jc w:val="both"/>
              <w:rPr>
                <w:sz w:val="22"/>
                <w:szCs w:val="22"/>
              </w:rPr>
            </w:pPr>
            <w:r w:rsidRPr="00C2659F">
              <w:rPr>
                <w:sz w:val="22"/>
                <w:szCs w:val="22"/>
              </w:rPr>
              <w:t>9.1.3. Соблюдать условия сделок, предусмотренные настоящими Правилами, при осуществлении Клиентом покупки/продажи валюты по персональным курсам;</w:t>
            </w:r>
          </w:p>
          <w:p w14:paraId="4DE00AC3" w14:textId="77777777" w:rsidR="00B21D8C" w:rsidRPr="00C2659F" w:rsidRDefault="00B21D8C" w:rsidP="004D1C13">
            <w:pPr>
              <w:ind w:right="283"/>
              <w:jc w:val="both"/>
              <w:rPr>
                <w:sz w:val="22"/>
                <w:szCs w:val="22"/>
              </w:rPr>
            </w:pPr>
            <w:r w:rsidRPr="00C2659F">
              <w:rPr>
                <w:sz w:val="22"/>
                <w:szCs w:val="22"/>
              </w:rPr>
              <w:t>9.1.4. Соблюдать условия сделок, предусмотренные настоящими Правилами, при установлении Клиентом отложенного ордера на покупку/продажу валюты;</w:t>
            </w:r>
          </w:p>
          <w:p w14:paraId="2A647510" w14:textId="77777777" w:rsidR="00B21D8C" w:rsidRPr="00C2659F" w:rsidRDefault="00B21D8C" w:rsidP="004D1C13">
            <w:pPr>
              <w:ind w:right="283"/>
              <w:jc w:val="both"/>
              <w:rPr>
                <w:sz w:val="22"/>
                <w:szCs w:val="22"/>
              </w:rPr>
            </w:pPr>
            <w:r w:rsidRPr="00C2659F">
              <w:rPr>
                <w:sz w:val="22"/>
                <w:szCs w:val="22"/>
              </w:rPr>
              <w:t>9.1.5. Соблюдать условия сделок с будущей датой валютирования (TOM, SPOT), предусмотренные настоящими Правилами;</w:t>
            </w:r>
          </w:p>
          <w:p w14:paraId="464596C1" w14:textId="109F43D2" w:rsidR="00B21D8C" w:rsidRPr="00C2659F" w:rsidRDefault="00B21D8C" w:rsidP="004D1C13">
            <w:pPr>
              <w:ind w:right="283"/>
              <w:jc w:val="both"/>
              <w:rPr>
                <w:sz w:val="22"/>
                <w:szCs w:val="22"/>
              </w:rPr>
            </w:pPr>
            <w:r w:rsidRPr="00C2659F">
              <w:rPr>
                <w:sz w:val="22"/>
                <w:szCs w:val="22"/>
              </w:rPr>
              <w:t xml:space="preserve">9.1.6. Соблюдать условия сделок, предусмотренные настоящими Правилами, по покупке/продаже </w:t>
            </w:r>
            <w:r w:rsidR="00BE6001" w:rsidRPr="00C2659F">
              <w:rPr>
                <w:sz w:val="22"/>
                <w:szCs w:val="22"/>
              </w:rPr>
              <w:t xml:space="preserve">драгоценных металлов </w:t>
            </w:r>
            <w:r w:rsidRPr="00C2659F">
              <w:rPr>
                <w:sz w:val="22"/>
                <w:szCs w:val="22"/>
              </w:rPr>
              <w:t xml:space="preserve">через неаллокированный металлический счет. </w:t>
            </w:r>
          </w:p>
        </w:tc>
      </w:tr>
      <w:tr w:rsidR="00B21D8C" w:rsidRPr="00612F8A" w14:paraId="098ACDDC" w14:textId="77777777" w:rsidTr="00A9146E">
        <w:tc>
          <w:tcPr>
            <w:tcW w:w="5245" w:type="dxa"/>
          </w:tcPr>
          <w:p w14:paraId="2714DB06" w14:textId="4990C437" w:rsidR="00B21D8C" w:rsidRPr="00612F8A" w:rsidRDefault="00A9146E" w:rsidP="00A9146E">
            <w:pPr>
              <w:tabs>
                <w:tab w:val="left" w:pos="4429"/>
              </w:tabs>
              <w:snapToGrid w:val="0"/>
              <w:jc w:val="both"/>
              <w:rPr>
                <w:b/>
                <w:sz w:val="22"/>
                <w:szCs w:val="22"/>
                <w:lang w:val="kk-KZ"/>
              </w:rPr>
            </w:pPr>
            <w:r w:rsidRPr="00612F8A">
              <w:rPr>
                <w:b/>
                <w:sz w:val="22"/>
                <w:lang w:val="kk-KZ"/>
              </w:rPr>
              <w:t>9.2. Клиенттің міндеттері:</w:t>
            </w:r>
          </w:p>
        </w:tc>
        <w:tc>
          <w:tcPr>
            <w:tcW w:w="284" w:type="dxa"/>
          </w:tcPr>
          <w:p w14:paraId="7ECE1CF7" w14:textId="3F792F35" w:rsidR="00B21D8C" w:rsidRPr="00612F8A" w:rsidRDefault="00B21D8C" w:rsidP="00B21D8C">
            <w:pPr>
              <w:snapToGrid w:val="0"/>
              <w:ind w:left="360"/>
              <w:jc w:val="both"/>
              <w:rPr>
                <w:b/>
                <w:sz w:val="22"/>
                <w:szCs w:val="22"/>
              </w:rPr>
            </w:pPr>
          </w:p>
        </w:tc>
        <w:tc>
          <w:tcPr>
            <w:tcW w:w="5670" w:type="dxa"/>
          </w:tcPr>
          <w:p w14:paraId="22F419B4" w14:textId="6B503354" w:rsidR="00B21D8C" w:rsidRPr="00612F8A" w:rsidRDefault="00B21D8C" w:rsidP="00B21D8C">
            <w:pPr>
              <w:snapToGrid w:val="0"/>
              <w:jc w:val="both"/>
              <w:rPr>
                <w:b/>
                <w:bCs/>
                <w:sz w:val="22"/>
                <w:szCs w:val="22"/>
                <w:lang w:val="kk-KZ"/>
              </w:rPr>
            </w:pPr>
            <w:r w:rsidRPr="00612F8A">
              <w:rPr>
                <w:b/>
                <w:sz w:val="22"/>
                <w:szCs w:val="22"/>
              </w:rPr>
              <w:t>9.2. Клиент обязан:</w:t>
            </w:r>
          </w:p>
        </w:tc>
      </w:tr>
      <w:tr w:rsidR="00B21D8C" w:rsidRPr="00612F8A" w14:paraId="2B8BD8B0" w14:textId="77777777" w:rsidTr="00A9146E">
        <w:tc>
          <w:tcPr>
            <w:tcW w:w="5245" w:type="dxa"/>
          </w:tcPr>
          <w:p w14:paraId="40E891F8" w14:textId="77777777" w:rsidR="00A9146E" w:rsidRPr="00612F8A" w:rsidRDefault="00A9146E" w:rsidP="00A9146E">
            <w:pPr>
              <w:tabs>
                <w:tab w:val="left" w:pos="4429"/>
              </w:tabs>
              <w:jc w:val="both"/>
              <w:rPr>
                <w:sz w:val="22"/>
                <w:szCs w:val="22"/>
                <w:lang w:val="kk-KZ"/>
              </w:rPr>
            </w:pPr>
            <w:r w:rsidRPr="00612F8A">
              <w:rPr>
                <w:sz w:val="22"/>
                <w:lang w:val="kk-KZ"/>
              </w:rPr>
              <w:t>9.2.1. валюта сатып алуды/сатуды жұмыс бағамдары бойынша жүзеге асырған кезде осы Ережеде көзделген мәмілелердің талаптарын сақтау;</w:t>
            </w:r>
          </w:p>
          <w:p w14:paraId="41E1CD95" w14:textId="77777777" w:rsidR="00B21D8C" w:rsidRPr="00612F8A" w:rsidRDefault="00A9146E" w:rsidP="00A9146E">
            <w:pPr>
              <w:tabs>
                <w:tab w:val="left" w:pos="4429"/>
              </w:tabs>
              <w:jc w:val="both"/>
              <w:rPr>
                <w:sz w:val="22"/>
                <w:lang w:val="kk-KZ"/>
              </w:rPr>
            </w:pPr>
            <w:r w:rsidRPr="00612F8A">
              <w:rPr>
                <w:sz w:val="22"/>
                <w:lang w:val="kk-KZ"/>
              </w:rPr>
              <w:t>9.2.2. валюта сатып алуды/сатуды онлайн бағамдар бойынша жүзеге асырған кезде осы Ережеде көзделген мәмілелердің талаптарын сақтау;</w:t>
            </w:r>
          </w:p>
          <w:p w14:paraId="6E31571C" w14:textId="77777777" w:rsidR="00A9146E" w:rsidRPr="00612F8A" w:rsidRDefault="00A9146E" w:rsidP="00A9146E">
            <w:pPr>
              <w:tabs>
                <w:tab w:val="left" w:pos="4429"/>
              </w:tabs>
              <w:jc w:val="both"/>
              <w:rPr>
                <w:sz w:val="22"/>
                <w:szCs w:val="22"/>
                <w:lang w:val="kk-KZ"/>
              </w:rPr>
            </w:pPr>
            <w:r w:rsidRPr="00612F8A">
              <w:rPr>
                <w:sz w:val="22"/>
                <w:lang w:val="kk-KZ"/>
              </w:rPr>
              <w:t>9.2.3. валюта сатып алуды/сатуды Дербес бағамдар бойынша жүзеге асырған кезде осы Ережеде көзделген мәмілелердің талаптарын сақтау;</w:t>
            </w:r>
          </w:p>
          <w:p w14:paraId="56F8820E" w14:textId="77777777" w:rsidR="00A9146E" w:rsidRPr="00612F8A" w:rsidRDefault="00A9146E" w:rsidP="00A9146E">
            <w:pPr>
              <w:tabs>
                <w:tab w:val="left" w:pos="4429"/>
              </w:tabs>
              <w:jc w:val="both"/>
              <w:rPr>
                <w:sz w:val="22"/>
                <w:lang w:val="kk-KZ"/>
              </w:rPr>
            </w:pPr>
            <w:r w:rsidRPr="00612F8A">
              <w:rPr>
                <w:sz w:val="22"/>
                <w:lang w:val="kk-KZ"/>
              </w:rPr>
              <w:t>9.2.4. валюта сатып алуға/сатуға кейінге қалдырылған ордерді белгілеген кезде осы Ережеде көзделген мәмілелердің талаптарын сақтау;</w:t>
            </w:r>
          </w:p>
          <w:p w14:paraId="0B93D5AD" w14:textId="77777777" w:rsidR="00A9146E" w:rsidRPr="00612F8A" w:rsidRDefault="00A9146E" w:rsidP="00A9146E">
            <w:pPr>
              <w:tabs>
                <w:tab w:val="left" w:pos="4429"/>
              </w:tabs>
              <w:jc w:val="both"/>
              <w:rPr>
                <w:sz w:val="22"/>
                <w:szCs w:val="22"/>
                <w:lang w:val="kk-KZ"/>
              </w:rPr>
            </w:pPr>
            <w:r w:rsidRPr="00612F8A">
              <w:rPr>
                <w:sz w:val="22"/>
                <w:lang w:val="kk-KZ"/>
              </w:rPr>
              <w:lastRenderedPageBreak/>
              <w:t>9.2.5. Осы Ережеде көзделген болашақ валюталау күнімен жүргізілетін мәмілелердің (TOM, SPOT) талаптарын сақтау;</w:t>
            </w:r>
          </w:p>
          <w:p w14:paraId="41790452" w14:textId="29D3872C" w:rsidR="00A9146E" w:rsidRPr="00612F8A" w:rsidRDefault="00A9146E" w:rsidP="00A9146E">
            <w:pPr>
              <w:tabs>
                <w:tab w:val="left" w:pos="4429"/>
              </w:tabs>
              <w:jc w:val="both"/>
              <w:rPr>
                <w:sz w:val="22"/>
                <w:lang w:val="kk-KZ"/>
              </w:rPr>
            </w:pPr>
            <w:r w:rsidRPr="00612F8A">
              <w:rPr>
                <w:sz w:val="22"/>
                <w:lang w:val="kk-KZ"/>
              </w:rPr>
              <w:t xml:space="preserve">9.2.6. Аллокирленбеген металл шот арқылы </w:t>
            </w:r>
            <w:r w:rsidR="005B06C5" w:rsidRPr="00612F8A">
              <w:rPr>
                <w:sz w:val="22"/>
                <w:lang w:val="kk-KZ"/>
              </w:rPr>
              <w:t xml:space="preserve">бағалы металдарды </w:t>
            </w:r>
            <w:r w:rsidRPr="00612F8A">
              <w:rPr>
                <w:sz w:val="22"/>
                <w:lang w:val="kk-KZ"/>
              </w:rPr>
              <w:t xml:space="preserve">сатып алу/сату бойынша Ережеде көзделген мәмілелердің талаптарын сақтау; </w:t>
            </w:r>
          </w:p>
          <w:p w14:paraId="32F57422" w14:textId="77777777" w:rsidR="005B06C5" w:rsidRPr="00612F8A" w:rsidRDefault="005B06C5" w:rsidP="00A9146E">
            <w:pPr>
              <w:tabs>
                <w:tab w:val="left" w:pos="4429"/>
              </w:tabs>
              <w:jc w:val="both"/>
              <w:rPr>
                <w:sz w:val="22"/>
                <w:szCs w:val="22"/>
                <w:lang w:val="kk-KZ"/>
              </w:rPr>
            </w:pPr>
          </w:p>
          <w:p w14:paraId="5AA799A6" w14:textId="77777777" w:rsidR="00A9146E" w:rsidRPr="00612F8A" w:rsidRDefault="00A9146E" w:rsidP="00A9146E">
            <w:pPr>
              <w:tabs>
                <w:tab w:val="left" w:pos="4429"/>
              </w:tabs>
              <w:jc w:val="both"/>
              <w:rPr>
                <w:sz w:val="22"/>
                <w:szCs w:val="22"/>
                <w:lang w:val="kk-KZ"/>
              </w:rPr>
            </w:pPr>
            <w:r w:rsidRPr="00612F8A">
              <w:rPr>
                <w:sz w:val="22"/>
                <w:lang w:val="kk-KZ"/>
              </w:rPr>
              <w:t xml:space="preserve">9.2.7. Осы Ережеде көзделген мәмілелер бойынша есеп айырысулар жүргізу үшін ағымдағы/депозиттегі/карточкалық шотта қажетті ақша сомасының болуын қамтамасыз ету; </w:t>
            </w:r>
          </w:p>
          <w:p w14:paraId="6ABE69AB" w14:textId="77777777" w:rsidR="00A9146E" w:rsidRPr="00612F8A" w:rsidRDefault="00A9146E" w:rsidP="00A9146E">
            <w:pPr>
              <w:tabs>
                <w:tab w:val="left" w:pos="4429"/>
              </w:tabs>
              <w:jc w:val="both"/>
              <w:rPr>
                <w:sz w:val="22"/>
                <w:szCs w:val="22"/>
                <w:lang w:val="kk-KZ"/>
              </w:rPr>
            </w:pPr>
            <w:r w:rsidRPr="00612F8A">
              <w:rPr>
                <w:sz w:val="22"/>
                <w:lang w:val="kk-KZ"/>
              </w:rPr>
              <w:t xml:space="preserve">9.2.8. Банктің «Қылмыстық жолмен алынған кірістерді заңдастыруға (жылыстатуға) және терроризмді қаржыландыруға қарсы іс-қимыл туралы» Қазақстан Республикасы заңнамасының талаптарын орындауы мақсатында Клиентті немесе оның өкілдерін тиісті тексеру және сәйкестендіру үшін Банкке барлық қажетті құжаттарды ұсыну; </w:t>
            </w:r>
          </w:p>
          <w:p w14:paraId="25E8A255" w14:textId="77777777" w:rsidR="00A9146E" w:rsidRPr="00612F8A" w:rsidRDefault="00A9146E" w:rsidP="00A9146E">
            <w:pPr>
              <w:tabs>
                <w:tab w:val="left" w:pos="4429"/>
              </w:tabs>
              <w:jc w:val="both"/>
              <w:rPr>
                <w:sz w:val="22"/>
                <w:lang w:val="kk-KZ"/>
              </w:rPr>
            </w:pPr>
            <w:r w:rsidRPr="00612F8A">
              <w:rPr>
                <w:sz w:val="22"/>
                <w:lang w:val="kk-KZ"/>
              </w:rPr>
              <w:t xml:space="preserve">9.2.9. Клиент осы Ережеге қосылу (Офертаны қабылдау) арқылы (1) осы Ереженің талаптарымен алдын ала танысқанын; (2) осы Ереженің талаптарымен сөзсіз келісетінін және оларға толықтай қосылатынын; (3) дербес деректерді және осы Ереже бойынша деректерді Қазақстан Республикасының уәкілетті органдарынан алуға / Қазақстан Республикасының уәкілетті органдарына ұсынуға сөзсіз келісім беретінін растайды; </w:t>
            </w:r>
          </w:p>
          <w:p w14:paraId="16E6F23E" w14:textId="77777777" w:rsidR="00A9146E" w:rsidRPr="00612F8A" w:rsidRDefault="00A9146E" w:rsidP="00A9146E">
            <w:pPr>
              <w:tabs>
                <w:tab w:val="left" w:pos="4429"/>
              </w:tabs>
              <w:jc w:val="both"/>
              <w:rPr>
                <w:sz w:val="22"/>
                <w:szCs w:val="22"/>
                <w:lang w:val="kk-KZ"/>
              </w:rPr>
            </w:pPr>
          </w:p>
          <w:p w14:paraId="6FCFB033" w14:textId="68A86F38" w:rsidR="00A9146E" w:rsidRPr="00612F8A" w:rsidRDefault="00A9146E" w:rsidP="00A9146E">
            <w:pPr>
              <w:tabs>
                <w:tab w:val="left" w:pos="4429"/>
              </w:tabs>
              <w:jc w:val="both"/>
              <w:rPr>
                <w:sz w:val="22"/>
                <w:szCs w:val="22"/>
                <w:lang w:val="kk-KZ"/>
              </w:rPr>
            </w:pPr>
            <w:r w:rsidRPr="00612F8A">
              <w:rPr>
                <w:sz w:val="22"/>
                <w:lang w:val="kk-KZ"/>
              </w:rPr>
              <w:t>9.2.10. Осы Ереженің талаптарын сақтау.</w:t>
            </w:r>
          </w:p>
        </w:tc>
        <w:tc>
          <w:tcPr>
            <w:tcW w:w="284" w:type="dxa"/>
          </w:tcPr>
          <w:p w14:paraId="07257763" w14:textId="662335B1" w:rsidR="00B21D8C" w:rsidRPr="00612F8A" w:rsidRDefault="00B21D8C" w:rsidP="00B21D8C">
            <w:pPr>
              <w:ind w:left="360" w:right="283"/>
              <w:jc w:val="both"/>
              <w:rPr>
                <w:sz w:val="22"/>
                <w:szCs w:val="22"/>
              </w:rPr>
            </w:pPr>
          </w:p>
        </w:tc>
        <w:tc>
          <w:tcPr>
            <w:tcW w:w="5670" w:type="dxa"/>
          </w:tcPr>
          <w:p w14:paraId="4BB74E9B" w14:textId="443A2EE2" w:rsidR="00B21D8C" w:rsidRPr="00612F8A" w:rsidRDefault="00B21D8C" w:rsidP="00B21D8C">
            <w:pPr>
              <w:ind w:right="283"/>
              <w:jc w:val="both"/>
              <w:rPr>
                <w:sz w:val="22"/>
                <w:szCs w:val="22"/>
              </w:rPr>
            </w:pPr>
            <w:r w:rsidRPr="00612F8A">
              <w:rPr>
                <w:sz w:val="22"/>
                <w:szCs w:val="22"/>
              </w:rPr>
              <w:t>9.2.1. Соблюдать условия сделок, предусмотренные настоящими Правилами, при покупке/продаже валюты по рабочим курсам;</w:t>
            </w:r>
          </w:p>
          <w:p w14:paraId="4D825023" w14:textId="77777777" w:rsidR="00B21D8C" w:rsidRPr="00612F8A" w:rsidRDefault="00B21D8C" w:rsidP="00B21D8C">
            <w:pPr>
              <w:snapToGrid w:val="0"/>
              <w:jc w:val="both"/>
              <w:rPr>
                <w:sz w:val="22"/>
                <w:szCs w:val="22"/>
              </w:rPr>
            </w:pPr>
            <w:r w:rsidRPr="00612F8A">
              <w:rPr>
                <w:sz w:val="22"/>
                <w:szCs w:val="22"/>
              </w:rPr>
              <w:t>9.2.2. Соблюдать условия сделок, предусмотренные настоящими Правилами, при покупке/продаже валюты по онлайн курсам;</w:t>
            </w:r>
          </w:p>
          <w:p w14:paraId="50517032" w14:textId="77777777" w:rsidR="00B21D8C" w:rsidRPr="00612F8A" w:rsidRDefault="00B21D8C" w:rsidP="00B21D8C">
            <w:pPr>
              <w:ind w:right="283"/>
              <w:jc w:val="both"/>
              <w:rPr>
                <w:sz w:val="22"/>
                <w:szCs w:val="22"/>
              </w:rPr>
            </w:pPr>
            <w:r w:rsidRPr="00612F8A">
              <w:rPr>
                <w:sz w:val="22"/>
                <w:szCs w:val="22"/>
              </w:rPr>
              <w:t>9.2.3. Соблюдать условия сделок, предусмотренные настоящими Правилами, при покупке/продаже валюты по персональным курсам;</w:t>
            </w:r>
          </w:p>
          <w:p w14:paraId="5F4A0634" w14:textId="77777777" w:rsidR="00B21D8C" w:rsidRPr="00612F8A" w:rsidRDefault="00B21D8C" w:rsidP="00B21D8C">
            <w:pPr>
              <w:ind w:right="283"/>
              <w:jc w:val="both"/>
              <w:rPr>
                <w:sz w:val="22"/>
                <w:szCs w:val="22"/>
              </w:rPr>
            </w:pPr>
            <w:r w:rsidRPr="00612F8A">
              <w:rPr>
                <w:sz w:val="22"/>
                <w:szCs w:val="22"/>
              </w:rPr>
              <w:t>9.2.4. Соблюдать условия сделок, предусмотренные настоящими Правилами, при установлении отложенного ордера на покупку/продажу валюты;</w:t>
            </w:r>
          </w:p>
          <w:p w14:paraId="35DCE324" w14:textId="77777777" w:rsidR="00B21D8C" w:rsidRPr="00612F8A" w:rsidRDefault="00B21D8C" w:rsidP="00B21D8C">
            <w:pPr>
              <w:ind w:right="283"/>
              <w:jc w:val="both"/>
              <w:rPr>
                <w:sz w:val="22"/>
                <w:szCs w:val="22"/>
              </w:rPr>
            </w:pPr>
            <w:r w:rsidRPr="00612F8A">
              <w:rPr>
                <w:sz w:val="22"/>
                <w:szCs w:val="22"/>
              </w:rPr>
              <w:lastRenderedPageBreak/>
              <w:t>9.2.5. Соблюдать условия сделок с будущей датой валютирования (TOM, SPOT), предусмотренные настоящими Правилами;</w:t>
            </w:r>
          </w:p>
          <w:p w14:paraId="7602A548" w14:textId="48F97AE6" w:rsidR="00B21D8C" w:rsidRPr="00C2659F" w:rsidRDefault="00B21D8C" w:rsidP="00B21D8C">
            <w:pPr>
              <w:ind w:right="283"/>
              <w:jc w:val="both"/>
              <w:rPr>
                <w:sz w:val="22"/>
                <w:szCs w:val="22"/>
              </w:rPr>
            </w:pPr>
            <w:r w:rsidRPr="00C2659F">
              <w:rPr>
                <w:sz w:val="22"/>
                <w:szCs w:val="22"/>
              </w:rPr>
              <w:t xml:space="preserve">9.2.6. Соблюдать условия сделок, предусмотренные настоящими Правилами, по покупке/продаже </w:t>
            </w:r>
            <w:r w:rsidR="00BE6001" w:rsidRPr="00C2659F">
              <w:rPr>
                <w:sz w:val="22"/>
                <w:szCs w:val="22"/>
              </w:rPr>
              <w:t xml:space="preserve">драгоценных металлов </w:t>
            </w:r>
            <w:r w:rsidRPr="00C2659F">
              <w:rPr>
                <w:sz w:val="22"/>
                <w:szCs w:val="22"/>
              </w:rPr>
              <w:t xml:space="preserve">через неаллокированный металлический счет; </w:t>
            </w:r>
          </w:p>
          <w:p w14:paraId="5E8BA6C0" w14:textId="77777777" w:rsidR="00B21D8C" w:rsidRPr="00612F8A" w:rsidRDefault="00B21D8C" w:rsidP="00B21D8C">
            <w:pPr>
              <w:ind w:right="283"/>
              <w:jc w:val="both"/>
              <w:rPr>
                <w:sz w:val="22"/>
                <w:szCs w:val="22"/>
              </w:rPr>
            </w:pPr>
            <w:r w:rsidRPr="00612F8A">
              <w:rPr>
                <w:sz w:val="22"/>
                <w:szCs w:val="22"/>
              </w:rPr>
              <w:t>9.2.7. Обеспечить наличие необходимой суммы денег на текущем/депозитном/карточном счете для осуществления расчетов по сделкам, предусмотренным настоящими Правилами;</w:t>
            </w:r>
          </w:p>
          <w:p w14:paraId="2E890DA9" w14:textId="77777777" w:rsidR="00B21D8C" w:rsidRPr="00612F8A" w:rsidRDefault="00B21D8C" w:rsidP="00B21D8C">
            <w:pPr>
              <w:ind w:right="283"/>
              <w:jc w:val="both"/>
              <w:rPr>
                <w:sz w:val="22"/>
                <w:szCs w:val="22"/>
              </w:rPr>
            </w:pPr>
            <w:r w:rsidRPr="00612F8A">
              <w:rPr>
                <w:sz w:val="22"/>
                <w:szCs w:val="22"/>
              </w:rPr>
              <w:t>9.2.8. Предоставить Банку все необходимые документы для надлежащей проверки и идентификации Клиента или его представителей в целях исполнения Банком требований Закона Республики Казахстан «О противодействии легализации (отмыванию) доходов, полученных преступным путем, и финансированию терроризма»;</w:t>
            </w:r>
          </w:p>
          <w:p w14:paraId="5ADDD42D" w14:textId="77777777" w:rsidR="00B21D8C" w:rsidRPr="00612F8A" w:rsidRDefault="00B21D8C" w:rsidP="00B21D8C">
            <w:pPr>
              <w:ind w:right="283"/>
              <w:jc w:val="both"/>
              <w:rPr>
                <w:sz w:val="22"/>
                <w:szCs w:val="22"/>
              </w:rPr>
            </w:pPr>
            <w:r w:rsidRPr="00612F8A">
              <w:rPr>
                <w:sz w:val="22"/>
                <w:szCs w:val="22"/>
              </w:rPr>
              <w:t>9.2.9. Клиент путем присоединения к настоящим Правилам (принятием Оферты) подтверждает, что (1) предварительно был ознакомлен с условиями настоящих Правил; (2) безусловно соглашается и присоединяется к условиям настоящих Правил, в целом; (3) предоставил свое безусловное согласие на получение/предоставление персональных данных и данных по настоящим Правилам от/в уполномоченных органов/уполномоченные органы Республики Казахстан;</w:t>
            </w:r>
          </w:p>
          <w:p w14:paraId="2D081EA1" w14:textId="0B219CA4" w:rsidR="00B21D8C" w:rsidRPr="00612F8A" w:rsidRDefault="00B21D8C" w:rsidP="00B21D8C">
            <w:pPr>
              <w:snapToGrid w:val="0"/>
              <w:jc w:val="both"/>
              <w:rPr>
                <w:b/>
                <w:bCs/>
                <w:sz w:val="22"/>
                <w:szCs w:val="22"/>
                <w:lang w:val="kk-KZ"/>
              </w:rPr>
            </w:pPr>
            <w:r w:rsidRPr="00612F8A">
              <w:rPr>
                <w:sz w:val="22"/>
                <w:szCs w:val="22"/>
              </w:rPr>
              <w:t>9.2.10. Соблюдать условия настоящих Правил.</w:t>
            </w:r>
          </w:p>
        </w:tc>
      </w:tr>
      <w:tr w:rsidR="00B21D8C" w:rsidRPr="00612F8A" w14:paraId="5DE381FA" w14:textId="77777777" w:rsidTr="00A9146E">
        <w:tc>
          <w:tcPr>
            <w:tcW w:w="5245" w:type="dxa"/>
          </w:tcPr>
          <w:p w14:paraId="6CF6CA3C" w14:textId="2B7907FE" w:rsidR="00B21D8C" w:rsidRPr="00612F8A" w:rsidRDefault="00A9146E" w:rsidP="005B06C5">
            <w:pPr>
              <w:snapToGrid w:val="0"/>
              <w:jc w:val="center"/>
              <w:rPr>
                <w:b/>
                <w:bCs/>
                <w:sz w:val="22"/>
                <w:szCs w:val="22"/>
                <w:lang w:val="kk-KZ"/>
              </w:rPr>
            </w:pPr>
            <w:r w:rsidRPr="00612F8A">
              <w:rPr>
                <w:b/>
                <w:sz w:val="22"/>
                <w:lang w:val="kk-KZ"/>
              </w:rPr>
              <w:lastRenderedPageBreak/>
              <w:t>10. Тараптардың жауапкершілігі</w:t>
            </w:r>
          </w:p>
        </w:tc>
        <w:tc>
          <w:tcPr>
            <w:tcW w:w="284" w:type="dxa"/>
          </w:tcPr>
          <w:p w14:paraId="16D9EA53" w14:textId="0DA779C2" w:rsidR="00B21D8C" w:rsidRPr="00612F8A" w:rsidRDefault="00B21D8C" w:rsidP="005B06C5">
            <w:pPr>
              <w:snapToGrid w:val="0"/>
              <w:ind w:left="360"/>
              <w:jc w:val="center"/>
              <w:rPr>
                <w:b/>
                <w:bCs/>
                <w:sz w:val="22"/>
                <w:szCs w:val="22"/>
                <w:lang w:val="kk-KZ"/>
              </w:rPr>
            </w:pPr>
          </w:p>
        </w:tc>
        <w:tc>
          <w:tcPr>
            <w:tcW w:w="5670" w:type="dxa"/>
          </w:tcPr>
          <w:p w14:paraId="2F049561" w14:textId="4361B7ED" w:rsidR="00B21D8C" w:rsidRPr="00612F8A" w:rsidRDefault="00B21D8C" w:rsidP="005B06C5">
            <w:pPr>
              <w:snapToGrid w:val="0"/>
              <w:jc w:val="center"/>
              <w:rPr>
                <w:b/>
                <w:bCs/>
                <w:sz w:val="22"/>
                <w:szCs w:val="22"/>
                <w:lang w:val="kk-KZ"/>
              </w:rPr>
            </w:pPr>
            <w:r w:rsidRPr="00612F8A">
              <w:rPr>
                <w:b/>
                <w:bCs/>
                <w:sz w:val="22"/>
                <w:szCs w:val="22"/>
                <w:lang w:val="kk-KZ"/>
              </w:rPr>
              <w:t>10. Ответственность Сторон</w:t>
            </w:r>
          </w:p>
        </w:tc>
      </w:tr>
      <w:tr w:rsidR="00B21D8C" w:rsidRPr="00612F8A" w14:paraId="65326FA3" w14:textId="77777777" w:rsidTr="00A9146E">
        <w:tc>
          <w:tcPr>
            <w:tcW w:w="5245" w:type="dxa"/>
          </w:tcPr>
          <w:p w14:paraId="2BBBDC4C" w14:textId="7B96A878" w:rsidR="00B21D8C" w:rsidRPr="00612F8A" w:rsidRDefault="00A9146E" w:rsidP="00B21D8C">
            <w:pPr>
              <w:snapToGrid w:val="0"/>
              <w:jc w:val="both"/>
              <w:rPr>
                <w:sz w:val="22"/>
                <w:szCs w:val="22"/>
                <w:lang w:val="kk-KZ"/>
              </w:rPr>
            </w:pPr>
            <w:r w:rsidRPr="00612F8A">
              <w:rPr>
                <w:sz w:val="22"/>
                <w:lang w:val="kk-KZ"/>
              </w:rPr>
              <w:t>10.1. Осы Ереженің негізінде жасалған мәмілелердің талаптарын орындамау немесе тиісті түрде орындамау үшін Тараптар Қазақстан Республикасының қолданыстағы заңнамасына және осы Ережеге сәйкес жауапкершілік көтеруге міндеттенеді.</w:t>
            </w:r>
          </w:p>
        </w:tc>
        <w:tc>
          <w:tcPr>
            <w:tcW w:w="284" w:type="dxa"/>
          </w:tcPr>
          <w:p w14:paraId="16E907F3" w14:textId="52B959EE" w:rsidR="00B21D8C" w:rsidRPr="00612F8A" w:rsidRDefault="00B21D8C" w:rsidP="00B21D8C">
            <w:pPr>
              <w:snapToGrid w:val="0"/>
              <w:ind w:left="360"/>
              <w:jc w:val="both"/>
              <w:rPr>
                <w:bCs/>
                <w:sz w:val="22"/>
                <w:szCs w:val="22"/>
              </w:rPr>
            </w:pPr>
          </w:p>
        </w:tc>
        <w:tc>
          <w:tcPr>
            <w:tcW w:w="5670" w:type="dxa"/>
          </w:tcPr>
          <w:p w14:paraId="7BFE488E" w14:textId="40FF22DB" w:rsidR="00B21D8C" w:rsidRPr="00612F8A" w:rsidRDefault="00B21D8C" w:rsidP="00B21D8C">
            <w:pPr>
              <w:snapToGrid w:val="0"/>
              <w:jc w:val="both"/>
              <w:rPr>
                <w:sz w:val="22"/>
                <w:szCs w:val="22"/>
              </w:rPr>
            </w:pPr>
            <w:r w:rsidRPr="00612F8A">
              <w:rPr>
                <w:bCs/>
                <w:sz w:val="22"/>
                <w:szCs w:val="22"/>
              </w:rPr>
              <w:t>10.</w:t>
            </w:r>
            <w:r w:rsidRPr="00612F8A">
              <w:rPr>
                <w:sz w:val="22"/>
                <w:szCs w:val="22"/>
              </w:rPr>
              <w:t xml:space="preserve">1. </w:t>
            </w:r>
            <w:r w:rsidRPr="00612F8A">
              <w:rPr>
                <w:sz w:val="22"/>
                <w:szCs w:val="22"/>
                <w:lang w:val="kk-KZ"/>
              </w:rPr>
              <w:t xml:space="preserve">За </w:t>
            </w:r>
            <w:r w:rsidRPr="00612F8A">
              <w:rPr>
                <w:sz w:val="22"/>
                <w:szCs w:val="22"/>
              </w:rPr>
              <w:t>неисполнение или ненадлежащее исполнение условий сделок, заключенных на основе настоящих Правил, Стороны обязуются нести ответственность в соответствии с действующим законодательством Республики Казахстан и настоящими Правилами.</w:t>
            </w:r>
          </w:p>
        </w:tc>
      </w:tr>
      <w:tr w:rsidR="00B21D8C" w:rsidRPr="00612F8A" w14:paraId="04228092" w14:textId="77777777" w:rsidTr="00A9146E">
        <w:tc>
          <w:tcPr>
            <w:tcW w:w="5245" w:type="dxa"/>
          </w:tcPr>
          <w:p w14:paraId="38338EF5" w14:textId="12A41125" w:rsidR="00B21D8C" w:rsidRPr="00612F8A" w:rsidRDefault="00A9146E" w:rsidP="00B21D8C">
            <w:pPr>
              <w:snapToGrid w:val="0"/>
              <w:jc w:val="both"/>
              <w:rPr>
                <w:sz w:val="22"/>
                <w:szCs w:val="22"/>
                <w:lang w:val="kk-KZ"/>
              </w:rPr>
            </w:pPr>
            <w:r w:rsidRPr="00612F8A">
              <w:rPr>
                <w:sz w:val="22"/>
                <w:lang w:val="kk-KZ"/>
              </w:rPr>
              <w:t>10.2. Дистанциялық банкинг жүйесінде (BCC.KZ) мәміле жасалған сәттен бастап Клиент мәміле бойынша өзінің міндеттемелерін орындаудан бас тартуға құқығы жоқ.</w:t>
            </w:r>
          </w:p>
        </w:tc>
        <w:tc>
          <w:tcPr>
            <w:tcW w:w="284" w:type="dxa"/>
          </w:tcPr>
          <w:p w14:paraId="063A283F" w14:textId="60FF2B78" w:rsidR="00B21D8C" w:rsidRPr="00612F8A" w:rsidRDefault="00B21D8C" w:rsidP="00B21D8C">
            <w:pPr>
              <w:snapToGrid w:val="0"/>
              <w:ind w:left="360"/>
              <w:jc w:val="both"/>
              <w:rPr>
                <w:sz w:val="22"/>
                <w:szCs w:val="22"/>
              </w:rPr>
            </w:pPr>
          </w:p>
        </w:tc>
        <w:tc>
          <w:tcPr>
            <w:tcW w:w="5670" w:type="dxa"/>
          </w:tcPr>
          <w:p w14:paraId="5AF1AA63" w14:textId="04E2A755" w:rsidR="00B21D8C" w:rsidRPr="00612F8A" w:rsidRDefault="00B21D8C" w:rsidP="00B21D8C">
            <w:pPr>
              <w:snapToGrid w:val="0"/>
              <w:jc w:val="both"/>
              <w:rPr>
                <w:b/>
                <w:bCs/>
                <w:sz w:val="22"/>
                <w:szCs w:val="22"/>
                <w:lang w:val="kk-KZ"/>
              </w:rPr>
            </w:pPr>
            <w:r w:rsidRPr="00612F8A">
              <w:rPr>
                <w:sz w:val="22"/>
                <w:szCs w:val="22"/>
              </w:rPr>
              <w:t xml:space="preserve">10.2. С момента заключения сделки в </w:t>
            </w:r>
            <w:r w:rsidRPr="00612F8A">
              <w:rPr>
                <w:sz w:val="22"/>
                <w:szCs w:val="20"/>
              </w:rPr>
              <w:t>Системе дистанционного банкинга (BCC.KZ)</w:t>
            </w:r>
            <w:r w:rsidRPr="00612F8A">
              <w:rPr>
                <w:sz w:val="22"/>
                <w:szCs w:val="22"/>
              </w:rPr>
              <w:t>, Клиент не вправе отказаться от исполнения своих обязательств по сделке.</w:t>
            </w:r>
          </w:p>
        </w:tc>
      </w:tr>
      <w:tr w:rsidR="00B21D8C" w:rsidRPr="00612F8A" w14:paraId="4DC67A13" w14:textId="77777777" w:rsidTr="00A9146E">
        <w:tc>
          <w:tcPr>
            <w:tcW w:w="5245" w:type="dxa"/>
          </w:tcPr>
          <w:p w14:paraId="7A605851" w14:textId="0D750B54" w:rsidR="00B21D8C" w:rsidRPr="00612F8A" w:rsidRDefault="00A9146E" w:rsidP="005B06C5">
            <w:pPr>
              <w:snapToGrid w:val="0"/>
              <w:jc w:val="both"/>
              <w:rPr>
                <w:sz w:val="22"/>
                <w:szCs w:val="22"/>
                <w:lang w:val="kk-KZ"/>
              </w:rPr>
            </w:pPr>
            <w:r w:rsidRPr="00612F8A">
              <w:rPr>
                <w:sz w:val="22"/>
                <w:lang w:val="kk-KZ"/>
              </w:rPr>
              <w:t xml:space="preserve">10.3. Осы Ережеге қосылу (Офертаны қабылдау) арқылы Клиент осы Ережеде көзделген мәмілелер бойынша міндеттемелердің орындалуын қамтамасыз ету үшін ағымдағы/депозиттік/карточкалық шоттан ақшаны алуға келіседі және Банкке құқық береді. </w:t>
            </w:r>
          </w:p>
        </w:tc>
        <w:tc>
          <w:tcPr>
            <w:tcW w:w="284" w:type="dxa"/>
          </w:tcPr>
          <w:p w14:paraId="66DA5B84" w14:textId="2D002A37" w:rsidR="00B21D8C" w:rsidRPr="00612F8A" w:rsidRDefault="00B21D8C" w:rsidP="00B21D8C">
            <w:pPr>
              <w:snapToGrid w:val="0"/>
              <w:ind w:left="360"/>
              <w:jc w:val="both"/>
              <w:rPr>
                <w:sz w:val="22"/>
                <w:szCs w:val="22"/>
                <w:lang w:val="kk-KZ"/>
              </w:rPr>
            </w:pPr>
          </w:p>
        </w:tc>
        <w:tc>
          <w:tcPr>
            <w:tcW w:w="5670" w:type="dxa"/>
          </w:tcPr>
          <w:p w14:paraId="3AAB0408" w14:textId="25EC9875" w:rsidR="00B21D8C" w:rsidRPr="00612F8A" w:rsidRDefault="00B21D8C" w:rsidP="000F33E5">
            <w:pPr>
              <w:snapToGrid w:val="0"/>
              <w:jc w:val="both"/>
              <w:rPr>
                <w:sz w:val="22"/>
                <w:szCs w:val="22"/>
              </w:rPr>
            </w:pPr>
            <w:r w:rsidRPr="00C2659F">
              <w:rPr>
                <w:sz w:val="22"/>
                <w:szCs w:val="22"/>
              </w:rPr>
              <w:t xml:space="preserve">10.3. Путем присоединения к настоящим Правилам (принятием Оферты) Клиент соглашается и предоставляет Банку право на списание денег с текущего/депозитного/карточного счета для обеспечения исполнения обязательств по сделкам, предусмотренным настоящими Правилами. </w:t>
            </w:r>
          </w:p>
        </w:tc>
      </w:tr>
      <w:tr w:rsidR="00B21D8C" w:rsidRPr="00612F8A" w14:paraId="64D9F8A6" w14:textId="77777777" w:rsidTr="00A9146E">
        <w:tc>
          <w:tcPr>
            <w:tcW w:w="5245" w:type="dxa"/>
          </w:tcPr>
          <w:p w14:paraId="0DF8D719" w14:textId="0D95B834" w:rsidR="00B21D8C" w:rsidRPr="00612F8A" w:rsidRDefault="00A9146E" w:rsidP="00A9146E">
            <w:pPr>
              <w:snapToGrid w:val="0"/>
              <w:jc w:val="both"/>
              <w:rPr>
                <w:sz w:val="22"/>
                <w:szCs w:val="22"/>
                <w:lang w:val="kk-KZ"/>
              </w:rPr>
            </w:pPr>
            <w:r w:rsidRPr="00612F8A">
              <w:rPr>
                <w:sz w:val="22"/>
                <w:lang w:val="kk-KZ"/>
              </w:rPr>
              <w:t>10.4. Клиент Дистанциялық банкинг жүйесінде (BCC.KZ) конвертациялық/конверсиялық мәмілелерді жүргізген кездегі (соның ішінде өтініш ұяшықтарын толтырған кездегі) іс-әрекетте үшін барлық жауапкершілікті сөзсіз және толық көлемде өзіне қабылдайды және «F</w:t>
            </w:r>
            <w:r w:rsidR="00080B88" w:rsidRPr="00612F8A">
              <w:rPr>
                <w:sz w:val="22"/>
                <w:lang w:val="kk-KZ"/>
              </w:rPr>
              <w:t>X</w:t>
            </w:r>
            <w:r w:rsidRPr="00612F8A">
              <w:rPr>
                <w:sz w:val="22"/>
                <w:lang w:val="kk-KZ"/>
              </w:rPr>
              <w:t>-</w:t>
            </w:r>
            <w:r w:rsidR="009D6290" w:rsidRPr="00612F8A">
              <w:rPr>
                <w:sz w:val="22"/>
                <w:lang w:val="kk-KZ"/>
              </w:rPr>
              <w:t>айырбастау</w:t>
            </w:r>
            <w:r w:rsidRPr="00612F8A">
              <w:rPr>
                <w:sz w:val="22"/>
                <w:lang w:val="kk-KZ"/>
              </w:rPr>
              <w:t xml:space="preserve">» қосымша бетінде көрсетілетін бағамдар онлайн режимінде ауысатынын түсінеді. </w:t>
            </w:r>
          </w:p>
        </w:tc>
        <w:tc>
          <w:tcPr>
            <w:tcW w:w="284" w:type="dxa"/>
          </w:tcPr>
          <w:p w14:paraId="2BB702D9" w14:textId="5D29218C" w:rsidR="00B21D8C" w:rsidRPr="00612F8A" w:rsidRDefault="00B21D8C" w:rsidP="00B21D8C">
            <w:pPr>
              <w:ind w:left="360"/>
              <w:rPr>
                <w:sz w:val="22"/>
                <w:szCs w:val="22"/>
              </w:rPr>
            </w:pPr>
          </w:p>
        </w:tc>
        <w:tc>
          <w:tcPr>
            <w:tcW w:w="5670" w:type="dxa"/>
          </w:tcPr>
          <w:p w14:paraId="1B2B3D43" w14:textId="67AA6044" w:rsidR="00B21D8C" w:rsidRPr="00612F8A" w:rsidRDefault="00B21D8C" w:rsidP="0056533A">
            <w:pPr>
              <w:jc w:val="both"/>
              <w:rPr>
                <w:sz w:val="22"/>
                <w:szCs w:val="22"/>
              </w:rPr>
            </w:pPr>
            <w:r w:rsidRPr="00612F8A">
              <w:rPr>
                <w:sz w:val="22"/>
                <w:szCs w:val="22"/>
              </w:rPr>
              <w:t>10.4. Клиент безусловно и в полном объеме принимает на себя всю ответственность за действия при осуществлении конвертационных/конверсионных сделок в Системе дистанционного банкинга (BCC.KZ) (в том числе при заполнении полей заявления) и понимает, что курсы, отобр</w:t>
            </w:r>
            <w:r w:rsidR="00D27635" w:rsidRPr="00612F8A">
              <w:rPr>
                <w:sz w:val="22"/>
                <w:szCs w:val="22"/>
              </w:rPr>
              <w:t>ажаемые во вкладке «FX-обменник</w:t>
            </w:r>
            <w:r w:rsidRPr="00612F8A">
              <w:rPr>
                <w:sz w:val="22"/>
                <w:szCs w:val="22"/>
              </w:rPr>
              <w:t>», меняются в режиме онлайн.</w:t>
            </w:r>
          </w:p>
        </w:tc>
      </w:tr>
      <w:tr w:rsidR="00B21D8C" w:rsidRPr="00612F8A" w14:paraId="34B885F3" w14:textId="77777777" w:rsidTr="00A9146E">
        <w:tc>
          <w:tcPr>
            <w:tcW w:w="5245" w:type="dxa"/>
          </w:tcPr>
          <w:p w14:paraId="785D218B" w14:textId="65D22C33" w:rsidR="00B21D8C" w:rsidRPr="00612F8A" w:rsidRDefault="00A9146E" w:rsidP="005B06C5">
            <w:pPr>
              <w:snapToGrid w:val="0"/>
              <w:jc w:val="both"/>
              <w:rPr>
                <w:sz w:val="22"/>
                <w:szCs w:val="22"/>
                <w:lang w:val="kk-KZ"/>
              </w:rPr>
            </w:pPr>
            <w:r w:rsidRPr="00612F8A">
              <w:rPr>
                <w:sz w:val="22"/>
                <w:lang w:val="kk-KZ"/>
              </w:rPr>
              <w:t xml:space="preserve">10.5. Дистанциялық банкинг жүйесінде (BCC.KZ)  техникалық ақаулар пайда болған жағдайда, сонымен қатар валюта бағамдары күрт ауытқыған немесе </w:t>
            </w:r>
            <w:r w:rsidRPr="00612F8A">
              <w:rPr>
                <w:sz w:val="22"/>
                <w:lang w:val="kk-KZ"/>
              </w:rPr>
              <w:lastRenderedPageBreak/>
              <w:t xml:space="preserve">нарықта өтімділік болмаған жағдайда, Банк конвертациялаудың/конверсиялаудың барлық түрлерін біржақты тәртіпте тоқтатуға, сонымен қатар валютаны конвертациялау/конверсиялау немесе </w:t>
            </w:r>
            <w:r w:rsidR="005B06C5" w:rsidRPr="00612F8A">
              <w:rPr>
                <w:sz w:val="22"/>
                <w:lang w:val="kk-KZ"/>
              </w:rPr>
              <w:t xml:space="preserve">бағалы металдар </w:t>
            </w:r>
            <w:r w:rsidRPr="00612F8A">
              <w:rPr>
                <w:sz w:val="22"/>
                <w:lang w:val="kk-KZ"/>
              </w:rPr>
              <w:t>сатып алу сату бойынша  қате жүргізілген операциялардың күшін жоюға құқылы.  Мұндай жағдайларда Клиенттің Банкке шағымдары (соның ішінде валюта бағамдарының өзгеруіне байланысты ысыраптарды өтеу бойынша талаптары) болмайды.</w:t>
            </w:r>
          </w:p>
        </w:tc>
        <w:tc>
          <w:tcPr>
            <w:tcW w:w="284" w:type="dxa"/>
          </w:tcPr>
          <w:p w14:paraId="1EC129B5" w14:textId="1E608864" w:rsidR="00B21D8C" w:rsidRPr="00612F8A" w:rsidRDefault="00B21D8C" w:rsidP="00B21D8C">
            <w:pPr>
              <w:snapToGrid w:val="0"/>
              <w:ind w:left="360"/>
              <w:jc w:val="both"/>
              <w:rPr>
                <w:sz w:val="22"/>
                <w:szCs w:val="22"/>
                <w:lang w:val="kk-KZ"/>
              </w:rPr>
            </w:pPr>
          </w:p>
        </w:tc>
        <w:tc>
          <w:tcPr>
            <w:tcW w:w="5670" w:type="dxa"/>
          </w:tcPr>
          <w:p w14:paraId="1924D2D2" w14:textId="00A17E40" w:rsidR="00B21D8C" w:rsidRPr="00612F8A" w:rsidRDefault="00B21D8C" w:rsidP="00B1415D">
            <w:pPr>
              <w:snapToGrid w:val="0"/>
              <w:jc w:val="both"/>
              <w:rPr>
                <w:sz w:val="22"/>
                <w:szCs w:val="22"/>
              </w:rPr>
            </w:pPr>
            <w:r w:rsidRPr="00612F8A">
              <w:rPr>
                <w:sz w:val="22"/>
                <w:szCs w:val="22"/>
              </w:rPr>
              <w:t xml:space="preserve">10.5. В случае возникновения технических сбоев в Системе дистанционного банкинга (BCC.KZ), а также в случае резких колебаний курсов валют или отсутствия </w:t>
            </w:r>
            <w:r w:rsidRPr="00612F8A">
              <w:rPr>
                <w:sz w:val="22"/>
                <w:szCs w:val="22"/>
              </w:rPr>
              <w:lastRenderedPageBreak/>
              <w:t xml:space="preserve">ликвидности на рынке, Банк имеет право в одностороннем порядке приостановить все виды конвертации/конверсии, а также отменить </w:t>
            </w:r>
            <w:r w:rsidRPr="00C2659F">
              <w:rPr>
                <w:sz w:val="22"/>
                <w:szCs w:val="22"/>
              </w:rPr>
              <w:t xml:space="preserve">ошибочно проведенные операции по конвертации/конверсии валюты либо покупке/продаже </w:t>
            </w:r>
            <w:r w:rsidR="00BE6001" w:rsidRPr="00C2659F">
              <w:rPr>
                <w:sz w:val="22"/>
                <w:szCs w:val="22"/>
              </w:rPr>
              <w:t>драгоценных металлов</w:t>
            </w:r>
            <w:r w:rsidRPr="00C2659F">
              <w:rPr>
                <w:sz w:val="22"/>
                <w:szCs w:val="22"/>
              </w:rPr>
              <w:t xml:space="preserve">. В таких случаях Клиент претензий к Банку не имеет (в том числе и требований </w:t>
            </w:r>
            <w:r w:rsidRPr="00612F8A">
              <w:rPr>
                <w:sz w:val="22"/>
                <w:szCs w:val="22"/>
              </w:rPr>
              <w:t>по компенсации потерь, связанных с изменением курсов валют).</w:t>
            </w:r>
          </w:p>
        </w:tc>
      </w:tr>
      <w:tr w:rsidR="00B21D8C" w:rsidRPr="00612F8A" w14:paraId="52AC8ADF" w14:textId="77777777" w:rsidTr="00A9146E">
        <w:tc>
          <w:tcPr>
            <w:tcW w:w="5245" w:type="dxa"/>
          </w:tcPr>
          <w:p w14:paraId="59F31967" w14:textId="366EFF27" w:rsidR="00B21D8C" w:rsidRPr="00612F8A" w:rsidRDefault="00A9146E" w:rsidP="00B21D8C">
            <w:pPr>
              <w:snapToGrid w:val="0"/>
              <w:jc w:val="both"/>
              <w:rPr>
                <w:sz w:val="22"/>
                <w:szCs w:val="22"/>
                <w:lang w:val="kk-KZ"/>
              </w:rPr>
            </w:pPr>
            <w:r w:rsidRPr="00612F8A">
              <w:rPr>
                <w:sz w:val="22"/>
                <w:lang w:val="kk-KZ"/>
              </w:rPr>
              <w:lastRenderedPageBreak/>
              <w:t>10.6. Клиент пен Банк ұсынған барлық ақпарат қоса алғанда, бірақ олармен шектелмей, қамсыздандыру, қаржылық жағдай туралы ақпарат және осы Ереже мақсатында ұсынылған басқа ақпарат ұсынылған күні шынайы, толық және нақты болып табылады.</w:t>
            </w:r>
          </w:p>
        </w:tc>
        <w:tc>
          <w:tcPr>
            <w:tcW w:w="284" w:type="dxa"/>
          </w:tcPr>
          <w:p w14:paraId="3E59ACBB" w14:textId="27DCBAB2" w:rsidR="00B21D8C" w:rsidRPr="00612F8A" w:rsidRDefault="00B21D8C" w:rsidP="00B21D8C">
            <w:pPr>
              <w:snapToGrid w:val="0"/>
              <w:ind w:left="360"/>
              <w:jc w:val="both"/>
              <w:rPr>
                <w:sz w:val="22"/>
                <w:szCs w:val="22"/>
              </w:rPr>
            </w:pPr>
          </w:p>
        </w:tc>
        <w:tc>
          <w:tcPr>
            <w:tcW w:w="5670" w:type="dxa"/>
          </w:tcPr>
          <w:p w14:paraId="2B9372EC" w14:textId="7369D693" w:rsidR="00B21D8C" w:rsidRPr="00612F8A" w:rsidRDefault="00B21D8C" w:rsidP="00B21D8C">
            <w:pPr>
              <w:snapToGrid w:val="0"/>
              <w:jc w:val="both"/>
              <w:rPr>
                <w:sz w:val="22"/>
                <w:szCs w:val="22"/>
              </w:rPr>
            </w:pPr>
            <w:r w:rsidRPr="00612F8A">
              <w:rPr>
                <w:sz w:val="22"/>
                <w:szCs w:val="22"/>
              </w:rPr>
              <w:t>10.6. Вся информация, предоставленная Клиентом и Банком, включая, но не ограничиваясь, информацию об обеспечении, финансовом положении и иная информация, предоставленная в целях настоящих Правил, является достоверной, полной и точной на дату ее предоставления.</w:t>
            </w:r>
          </w:p>
        </w:tc>
      </w:tr>
      <w:tr w:rsidR="00B21D8C" w:rsidRPr="00612F8A" w14:paraId="18FE9B6C" w14:textId="77777777" w:rsidTr="00A9146E">
        <w:tc>
          <w:tcPr>
            <w:tcW w:w="5245" w:type="dxa"/>
          </w:tcPr>
          <w:p w14:paraId="6755FDD8" w14:textId="657AE34D" w:rsidR="00B21D8C" w:rsidRPr="00612F8A" w:rsidRDefault="00A9146E" w:rsidP="00B21D8C">
            <w:pPr>
              <w:snapToGrid w:val="0"/>
              <w:jc w:val="both"/>
              <w:rPr>
                <w:sz w:val="22"/>
                <w:szCs w:val="22"/>
                <w:lang w:val="kk-KZ"/>
              </w:rPr>
            </w:pPr>
            <w:r w:rsidRPr="00612F8A">
              <w:rPr>
                <w:sz w:val="22"/>
                <w:lang w:val="kk-KZ"/>
              </w:rPr>
              <w:t xml:space="preserve">10.7. Ереже және оған қатысты құжаттар заңды, шынайы, Клиент пен Банк үшін міндетті және мәжбүрлі түрде орындалатын болып табылады. </w:t>
            </w:r>
          </w:p>
        </w:tc>
        <w:tc>
          <w:tcPr>
            <w:tcW w:w="284" w:type="dxa"/>
          </w:tcPr>
          <w:p w14:paraId="038AAEBF" w14:textId="5E225CFB" w:rsidR="00B21D8C" w:rsidRPr="00612F8A" w:rsidRDefault="00B21D8C" w:rsidP="00B21D8C">
            <w:pPr>
              <w:snapToGrid w:val="0"/>
              <w:ind w:left="360"/>
              <w:jc w:val="both"/>
              <w:rPr>
                <w:sz w:val="22"/>
                <w:szCs w:val="22"/>
              </w:rPr>
            </w:pPr>
          </w:p>
        </w:tc>
        <w:tc>
          <w:tcPr>
            <w:tcW w:w="5670" w:type="dxa"/>
          </w:tcPr>
          <w:p w14:paraId="40585D43" w14:textId="114447FF" w:rsidR="00B21D8C" w:rsidRPr="00612F8A" w:rsidRDefault="00B21D8C" w:rsidP="00B21D8C">
            <w:pPr>
              <w:snapToGrid w:val="0"/>
              <w:jc w:val="both"/>
              <w:rPr>
                <w:sz w:val="22"/>
                <w:szCs w:val="22"/>
              </w:rPr>
            </w:pPr>
            <w:r w:rsidRPr="00612F8A">
              <w:rPr>
                <w:sz w:val="22"/>
                <w:szCs w:val="22"/>
              </w:rPr>
              <w:t xml:space="preserve">10.7. Правила и все относящиеся к нему документы являются законными, действительными, обязательными и принудительно исполняемыми для Клиента и Банка. </w:t>
            </w:r>
          </w:p>
        </w:tc>
      </w:tr>
      <w:tr w:rsidR="00B21D8C" w:rsidRPr="00612F8A" w14:paraId="7FC773E6" w14:textId="77777777" w:rsidTr="00A9146E">
        <w:tc>
          <w:tcPr>
            <w:tcW w:w="5245" w:type="dxa"/>
          </w:tcPr>
          <w:p w14:paraId="16D14F72" w14:textId="1AF15CD8" w:rsidR="00B21D8C" w:rsidRPr="00612F8A" w:rsidRDefault="005B06C5" w:rsidP="00B21D8C">
            <w:pPr>
              <w:snapToGrid w:val="0"/>
              <w:jc w:val="both"/>
              <w:rPr>
                <w:sz w:val="22"/>
                <w:szCs w:val="22"/>
                <w:lang w:val="kk-KZ"/>
              </w:rPr>
            </w:pPr>
            <w:r w:rsidRPr="00612F8A">
              <w:rPr>
                <w:sz w:val="22"/>
                <w:lang w:val="kk-KZ"/>
              </w:rPr>
              <w:t xml:space="preserve">10.8. </w:t>
            </w:r>
            <w:r w:rsidR="00A9146E" w:rsidRPr="00612F8A">
              <w:rPr>
                <w:sz w:val="22"/>
                <w:lang w:val="kk-KZ"/>
              </w:rPr>
              <w:t xml:space="preserve">Осы арқылы Клиент конвертациялық/конверсиялық мәмілелердің сипатын толық шамада түсінетінін, оларға (қоса алғанда, бірақ олармен шектелмей, коммерциялық пайда немесе залал, валюталық бағамдардың ауытқулары, сонымен қатар заңдық және басқа тәуекелдер, соның ішінде осы Ереженің 10.5-тармағында көзделген тәуекелдер) байланысты барлық ықтимал экономикалық салдарлар мен тәуекелдерді мойындайтынын растайды және олардың талаптары мен қағидаларын сақтауға міндетті. </w:t>
            </w:r>
          </w:p>
        </w:tc>
        <w:tc>
          <w:tcPr>
            <w:tcW w:w="284" w:type="dxa"/>
          </w:tcPr>
          <w:p w14:paraId="19B500F1" w14:textId="68F8408D" w:rsidR="00B21D8C" w:rsidRPr="00612F8A" w:rsidRDefault="00B21D8C" w:rsidP="00B21D8C">
            <w:pPr>
              <w:snapToGrid w:val="0"/>
              <w:ind w:left="360"/>
              <w:jc w:val="both"/>
              <w:rPr>
                <w:sz w:val="22"/>
                <w:szCs w:val="22"/>
              </w:rPr>
            </w:pPr>
          </w:p>
        </w:tc>
        <w:tc>
          <w:tcPr>
            <w:tcW w:w="5670" w:type="dxa"/>
          </w:tcPr>
          <w:p w14:paraId="7A9D4E08" w14:textId="711B886E" w:rsidR="00B21D8C" w:rsidRPr="00612F8A" w:rsidRDefault="00B21D8C" w:rsidP="00B21D8C">
            <w:pPr>
              <w:snapToGrid w:val="0"/>
              <w:jc w:val="both"/>
              <w:rPr>
                <w:sz w:val="22"/>
                <w:szCs w:val="22"/>
              </w:rPr>
            </w:pPr>
            <w:r w:rsidRPr="00612F8A">
              <w:rPr>
                <w:sz w:val="22"/>
                <w:szCs w:val="22"/>
              </w:rPr>
              <w:t>10.8. Настоящим Клиент подтверждает, что в полной мере пон</w:t>
            </w:r>
            <w:r w:rsidR="00D1533C" w:rsidRPr="00612F8A">
              <w:rPr>
                <w:sz w:val="22"/>
                <w:szCs w:val="22"/>
              </w:rPr>
              <w:t>имает характер конвертационных/</w:t>
            </w:r>
            <w:r w:rsidRPr="00612F8A">
              <w:rPr>
                <w:sz w:val="22"/>
                <w:szCs w:val="22"/>
              </w:rPr>
              <w:t>конверсионных сделок, признает все потенциальные экономические последствия и риски, связанные с ними (включая, но не ограничиваясь, коммерческие прибыли или убытки, колебания валютных курсов, а также юридические и прочие риски, в том числе предусмотренные пунктом 10.5 настоящих Правил), и обязан соблюдать их условия и положения.</w:t>
            </w:r>
          </w:p>
        </w:tc>
      </w:tr>
      <w:tr w:rsidR="00B21D8C" w:rsidRPr="00612F8A" w14:paraId="69C5D0E0" w14:textId="77777777" w:rsidTr="00A9146E">
        <w:tc>
          <w:tcPr>
            <w:tcW w:w="5245" w:type="dxa"/>
          </w:tcPr>
          <w:p w14:paraId="44773EB2" w14:textId="383EFD1C" w:rsidR="00B21D8C" w:rsidRPr="00612F8A" w:rsidRDefault="00A9146E" w:rsidP="005B06C5">
            <w:pPr>
              <w:jc w:val="center"/>
              <w:rPr>
                <w:b/>
                <w:sz w:val="22"/>
                <w:szCs w:val="22"/>
                <w:lang w:val="kk-KZ"/>
              </w:rPr>
            </w:pPr>
            <w:r w:rsidRPr="00612F8A">
              <w:rPr>
                <w:b/>
                <w:sz w:val="22"/>
                <w:lang w:val="kk-KZ"/>
              </w:rPr>
              <w:t>11. Дүлей күшті жағдайлар</w:t>
            </w:r>
          </w:p>
        </w:tc>
        <w:tc>
          <w:tcPr>
            <w:tcW w:w="284" w:type="dxa"/>
          </w:tcPr>
          <w:p w14:paraId="0A295403" w14:textId="76E1834E" w:rsidR="00B21D8C" w:rsidRPr="00612F8A" w:rsidRDefault="00B21D8C" w:rsidP="005B06C5">
            <w:pPr>
              <w:ind w:left="360"/>
              <w:jc w:val="center"/>
              <w:rPr>
                <w:b/>
                <w:sz w:val="22"/>
                <w:szCs w:val="22"/>
                <w:lang w:val="kk-KZ"/>
              </w:rPr>
            </w:pPr>
          </w:p>
        </w:tc>
        <w:tc>
          <w:tcPr>
            <w:tcW w:w="5670" w:type="dxa"/>
          </w:tcPr>
          <w:p w14:paraId="21B64D72" w14:textId="4FF1CBEE" w:rsidR="00B21D8C" w:rsidRPr="00612F8A" w:rsidRDefault="00B21D8C" w:rsidP="005B06C5">
            <w:pPr>
              <w:jc w:val="center"/>
              <w:rPr>
                <w:b/>
                <w:sz w:val="22"/>
                <w:szCs w:val="22"/>
                <w:lang w:val="kk-KZ"/>
              </w:rPr>
            </w:pPr>
            <w:r w:rsidRPr="00612F8A">
              <w:rPr>
                <w:b/>
                <w:sz w:val="22"/>
                <w:szCs w:val="22"/>
                <w:lang w:val="kk-KZ"/>
              </w:rPr>
              <w:t>11. Обстоятельства непреодолимой силы</w:t>
            </w:r>
          </w:p>
        </w:tc>
      </w:tr>
      <w:tr w:rsidR="00B21D8C" w:rsidRPr="00612F8A" w14:paraId="265DD706" w14:textId="77777777" w:rsidTr="00A9146E">
        <w:tc>
          <w:tcPr>
            <w:tcW w:w="5245" w:type="dxa"/>
          </w:tcPr>
          <w:p w14:paraId="64D0AAFF" w14:textId="34E7E66D" w:rsidR="00B21D8C" w:rsidRPr="00612F8A" w:rsidRDefault="00A9146E" w:rsidP="00B21D8C">
            <w:pPr>
              <w:snapToGrid w:val="0"/>
              <w:jc w:val="both"/>
              <w:rPr>
                <w:sz w:val="22"/>
                <w:szCs w:val="22"/>
                <w:lang w:val="kk-KZ"/>
              </w:rPr>
            </w:pPr>
            <w:r w:rsidRPr="00612F8A">
              <w:rPr>
                <w:sz w:val="22"/>
                <w:lang w:val="kk-KZ"/>
              </w:rPr>
              <w:t>11.1. Ережеге қол қойылғаннан кейін орнаған төтенше сипаттағы жағдайлардың нәтижесінде осы Ереже аясындағы мәмілелер бойынша өзіні міндеттемелерін орындамау немесе тиісті түрде орындамау дүлей күшті жағдайлардың (форс-мажор жағдайларының) салдары болса, Тараптар оларды алдын ала болжай алмаған, саналы шаралармен алдын ала алмаған болса, Тараптар осындай орындамау немесе тиісті түрде орындамау үшін жауапкершіліктен босатылады.</w:t>
            </w:r>
          </w:p>
        </w:tc>
        <w:tc>
          <w:tcPr>
            <w:tcW w:w="284" w:type="dxa"/>
          </w:tcPr>
          <w:p w14:paraId="0DB37AF4" w14:textId="2DAD1A24" w:rsidR="00B21D8C" w:rsidRPr="00612F8A" w:rsidRDefault="00B21D8C" w:rsidP="00B21D8C">
            <w:pPr>
              <w:snapToGrid w:val="0"/>
              <w:ind w:left="360"/>
              <w:jc w:val="both"/>
              <w:rPr>
                <w:sz w:val="22"/>
                <w:szCs w:val="22"/>
              </w:rPr>
            </w:pPr>
          </w:p>
        </w:tc>
        <w:tc>
          <w:tcPr>
            <w:tcW w:w="5670" w:type="dxa"/>
          </w:tcPr>
          <w:p w14:paraId="64EAFFA2" w14:textId="6E88B5CD" w:rsidR="00B21D8C" w:rsidRPr="00612F8A" w:rsidRDefault="00B21D8C" w:rsidP="00B21D8C">
            <w:pPr>
              <w:snapToGrid w:val="0"/>
              <w:jc w:val="both"/>
              <w:rPr>
                <w:sz w:val="22"/>
                <w:szCs w:val="22"/>
              </w:rPr>
            </w:pPr>
            <w:r w:rsidRPr="00612F8A">
              <w:rPr>
                <w:sz w:val="22"/>
                <w:szCs w:val="22"/>
              </w:rPr>
              <w:t>11.1.</w:t>
            </w:r>
            <w:r w:rsidRPr="00612F8A">
              <w:rPr>
                <w:sz w:val="22"/>
                <w:szCs w:val="22"/>
                <w:lang w:val="kk-KZ"/>
              </w:rPr>
              <w:t xml:space="preserve"> </w:t>
            </w:r>
            <w:r w:rsidRPr="00612F8A">
              <w:rPr>
                <w:sz w:val="22"/>
                <w:szCs w:val="22"/>
              </w:rPr>
              <w:t>Стороны освобождаются от ответственности за неисполнение или ненадлежащее исполнение своих обязательств по сделкам в рамках настоящих Правил, если такое неисполнение или ненадлежащее исполнение явилось следствием обстоятельств непреодолимой силы (форс-мажорные обстоятельства), наступивших после подписания Правил в результате событий чрезвычайного характера и, которые Стороны не могли ни предусмотреть, ни предотвратить разумными мерами.</w:t>
            </w:r>
          </w:p>
        </w:tc>
      </w:tr>
      <w:tr w:rsidR="00B21D8C" w:rsidRPr="00612F8A" w14:paraId="47F297A3" w14:textId="77777777" w:rsidTr="00A9146E">
        <w:tc>
          <w:tcPr>
            <w:tcW w:w="5245" w:type="dxa"/>
          </w:tcPr>
          <w:p w14:paraId="60171D92" w14:textId="0C5D5591" w:rsidR="00A9146E" w:rsidRPr="00612F8A" w:rsidRDefault="00A9146E" w:rsidP="00A9146E">
            <w:pPr>
              <w:snapToGrid w:val="0"/>
              <w:jc w:val="both"/>
              <w:rPr>
                <w:sz w:val="22"/>
                <w:szCs w:val="22"/>
                <w:lang w:val="kk-KZ"/>
              </w:rPr>
            </w:pPr>
            <w:r w:rsidRPr="00612F8A">
              <w:rPr>
                <w:sz w:val="22"/>
                <w:lang w:val="kk-KZ"/>
              </w:rPr>
              <w:t>11.2. Дүлей күшті жағдайлардың салдарынан осы Ереже бойынша міндеттемелерін орындауға мүмкіндігі болмаған Тарап келесі Тарапқа жазбаша түрде кешіктірмей хабарлауға және келесі Тара</w:t>
            </w:r>
            <w:r w:rsidR="005B06C5" w:rsidRPr="00612F8A">
              <w:rPr>
                <w:sz w:val="22"/>
                <w:lang w:val="kk-KZ"/>
              </w:rPr>
              <w:t>пқа оның алғашқы талабы бойынша</w:t>
            </w:r>
            <w:r w:rsidRPr="00612F8A">
              <w:rPr>
                <w:sz w:val="22"/>
                <w:lang w:val="kk-KZ"/>
              </w:rPr>
              <w:t xml:space="preserve"> форс-мажор жағдайларының орнағанын және/немесе тоқтағанын растай</w:t>
            </w:r>
            <w:r w:rsidR="005B06C5" w:rsidRPr="00612F8A">
              <w:rPr>
                <w:sz w:val="22"/>
                <w:lang w:val="kk-KZ"/>
              </w:rPr>
              <w:t xml:space="preserve">тын дәлелдерді ұсынуға тиісті. </w:t>
            </w:r>
            <w:r w:rsidRPr="00612F8A">
              <w:rPr>
                <w:sz w:val="22"/>
                <w:lang w:val="kk-KZ"/>
              </w:rPr>
              <w:t>Аталған жағдайлар орнағанының және олардың ұзақтығының дәлелдері болып уәкілетті орган берген жазбаша құжаттар табылады.</w:t>
            </w:r>
          </w:p>
          <w:p w14:paraId="1EE74707" w14:textId="77777777" w:rsidR="00B21D8C" w:rsidRPr="00612F8A" w:rsidRDefault="00B21D8C" w:rsidP="00B21D8C">
            <w:pPr>
              <w:snapToGrid w:val="0"/>
              <w:jc w:val="both"/>
              <w:rPr>
                <w:sz w:val="22"/>
                <w:szCs w:val="22"/>
                <w:lang w:val="kk-KZ"/>
              </w:rPr>
            </w:pPr>
          </w:p>
        </w:tc>
        <w:tc>
          <w:tcPr>
            <w:tcW w:w="284" w:type="dxa"/>
          </w:tcPr>
          <w:p w14:paraId="1453D6DA" w14:textId="343CE343" w:rsidR="00B21D8C" w:rsidRPr="00612F8A" w:rsidRDefault="00B21D8C" w:rsidP="00B21D8C">
            <w:pPr>
              <w:snapToGrid w:val="0"/>
              <w:ind w:left="360"/>
              <w:jc w:val="both"/>
              <w:rPr>
                <w:sz w:val="22"/>
                <w:szCs w:val="22"/>
                <w:lang w:val="kk-KZ"/>
              </w:rPr>
            </w:pPr>
          </w:p>
        </w:tc>
        <w:tc>
          <w:tcPr>
            <w:tcW w:w="5670" w:type="dxa"/>
          </w:tcPr>
          <w:p w14:paraId="790ECD9A" w14:textId="39809152" w:rsidR="00B21D8C" w:rsidRPr="00612F8A" w:rsidRDefault="00B21D8C" w:rsidP="00B21D8C">
            <w:pPr>
              <w:snapToGrid w:val="0"/>
              <w:jc w:val="both"/>
              <w:rPr>
                <w:sz w:val="22"/>
                <w:szCs w:val="22"/>
              </w:rPr>
            </w:pPr>
            <w:r w:rsidRPr="00612F8A">
              <w:rPr>
                <w:sz w:val="22"/>
                <w:szCs w:val="22"/>
              </w:rPr>
              <w:t>11.2. Сторона, для которой создалась невозможность исполнения обязательств по настоящим Правилам вследствие обстоятельств непреодолимой силы должна известить в письменном виде другую Сторону без промедления, и по первому требованию предоставить другой Стороне доказательства, подтверждающие наступление и/или прекращение форс-мажорных обстоятельств. Доказательством наступления и продолжительности указанных обстоятельств служат письменные документы, выданные уполномоченным органом.</w:t>
            </w:r>
          </w:p>
        </w:tc>
      </w:tr>
      <w:tr w:rsidR="00B21D8C" w:rsidRPr="00612F8A" w14:paraId="41593646" w14:textId="77777777" w:rsidTr="00A9146E">
        <w:tc>
          <w:tcPr>
            <w:tcW w:w="5245" w:type="dxa"/>
          </w:tcPr>
          <w:p w14:paraId="3131A8F4" w14:textId="14CF0BF4" w:rsidR="00A9146E" w:rsidRPr="00612F8A" w:rsidRDefault="00A9146E" w:rsidP="00A9146E">
            <w:pPr>
              <w:jc w:val="both"/>
              <w:rPr>
                <w:sz w:val="22"/>
                <w:szCs w:val="22"/>
                <w:lang w:val="kk-KZ"/>
              </w:rPr>
            </w:pPr>
            <w:r w:rsidRPr="00612F8A">
              <w:rPr>
                <w:sz w:val="22"/>
                <w:lang w:val="kk-KZ"/>
              </w:rPr>
              <w:t>11.3. 11.1-11.2-тармақтарда көзделген жағдайларда осы Ереже асындағы міндеттемелерді орындау мерзімі осындай жағдайлар және олардың салдары әрекет ететін мерзімге сәйкес жылжытылады.</w:t>
            </w:r>
          </w:p>
          <w:p w14:paraId="7520D566" w14:textId="77777777" w:rsidR="00B21D8C" w:rsidRPr="00612F8A" w:rsidRDefault="00B21D8C" w:rsidP="00B21D8C">
            <w:pPr>
              <w:jc w:val="both"/>
              <w:rPr>
                <w:sz w:val="22"/>
                <w:szCs w:val="22"/>
                <w:lang w:val="kk-KZ"/>
              </w:rPr>
            </w:pPr>
          </w:p>
        </w:tc>
        <w:tc>
          <w:tcPr>
            <w:tcW w:w="284" w:type="dxa"/>
          </w:tcPr>
          <w:p w14:paraId="3A9D8D36" w14:textId="299C882C" w:rsidR="00B21D8C" w:rsidRPr="00612F8A" w:rsidRDefault="00B21D8C" w:rsidP="00B21D8C">
            <w:pPr>
              <w:ind w:left="360"/>
              <w:jc w:val="both"/>
              <w:rPr>
                <w:sz w:val="22"/>
                <w:szCs w:val="22"/>
              </w:rPr>
            </w:pPr>
          </w:p>
        </w:tc>
        <w:tc>
          <w:tcPr>
            <w:tcW w:w="5670" w:type="dxa"/>
          </w:tcPr>
          <w:p w14:paraId="40B02A72" w14:textId="6F66176C" w:rsidR="00B21D8C" w:rsidRPr="00612F8A" w:rsidRDefault="00B21D8C" w:rsidP="00B21D8C">
            <w:pPr>
              <w:jc w:val="both"/>
              <w:rPr>
                <w:sz w:val="22"/>
                <w:szCs w:val="22"/>
              </w:rPr>
            </w:pPr>
            <w:r w:rsidRPr="00612F8A">
              <w:rPr>
                <w:sz w:val="22"/>
                <w:szCs w:val="22"/>
              </w:rPr>
              <w:t>11.3. В случаях, предусмотренных пунктами 11.1-11.2, срок исполнения обязательств в рамках настоящих Правил отодвигается соразмерно времени, в течение которого действуют такие обстоятельства и их последствия.</w:t>
            </w:r>
          </w:p>
        </w:tc>
      </w:tr>
      <w:tr w:rsidR="00B21D8C" w:rsidRPr="00612F8A" w14:paraId="61E950D0" w14:textId="77777777" w:rsidTr="00A9146E">
        <w:tc>
          <w:tcPr>
            <w:tcW w:w="5245" w:type="dxa"/>
          </w:tcPr>
          <w:p w14:paraId="46A2F311" w14:textId="7D685A8F" w:rsidR="00B21D8C" w:rsidRPr="00612F8A" w:rsidRDefault="00A9146E" w:rsidP="005B06C5">
            <w:pPr>
              <w:jc w:val="center"/>
              <w:rPr>
                <w:b/>
                <w:bCs/>
                <w:sz w:val="22"/>
                <w:szCs w:val="22"/>
                <w:lang w:val="kk-KZ"/>
              </w:rPr>
            </w:pPr>
            <w:r w:rsidRPr="00612F8A">
              <w:rPr>
                <w:b/>
                <w:sz w:val="22"/>
                <w:lang w:val="kk-KZ"/>
              </w:rPr>
              <w:lastRenderedPageBreak/>
              <w:t>12. Даулы мәселелерді қарастыру</w:t>
            </w:r>
          </w:p>
        </w:tc>
        <w:tc>
          <w:tcPr>
            <w:tcW w:w="284" w:type="dxa"/>
          </w:tcPr>
          <w:p w14:paraId="14783CC5" w14:textId="07A7ACF5" w:rsidR="00B21D8C" w:rsidRPr="00612F8A" w:rsidRDefault="00B21D8C" w:rsidP="005B06C5">
            <w:pPr>
              <w:ind w:left="360"/>
              <w:jc w:val="center"/>
              <w:rPr>
                <w:b/>
                <w:bCs/>
                <w:sz w:val="22"/>
                <w:szCs w:val="22"/>
                <w:lang w:val="kk-KZ"/>
              </w:rPr>
            </w:pPr>
          </w:p>
        </w:tc>
        <w:tc>
          <w:tcPr>
            <w:tcW w:w="5670" w:type="dxa"/>
          </w:tcPr>
          <w:p w14:paraId="2BBF388D" w14:textId="493F1793" w:rsidR="00B21D8C" w:rsidRPr="00612F8A" w:rsidRDefault="00B21D8C" w:rsidP="005B06C5">
            <w:pPr>
              <w:jc w:val="center"/>
              <w:rPr>
                <w:sz w:val="22"/>
                <w:szCs w:val="22"/>
              </w:rPr>
            </w:pPr>
            <w:r w:rsidRPr="00612F8A">
              <w:rPr>
                <w:b/>
                <w:bCs/>
                <w:sz w:val="22"/>
                <w:szCs w:val="22"/>
                <w:lang w:val="kk-KZ"/>
              </w:rPr>
              <w:t>12. Рассмотрение споров</w:t>
            </w:r>
          </w:p>
        </w:tc>
      </w:tr>
      <w:tr w:rsidR="00B21D8C" w:rsidRPr="00612F8A" w14:paraId="55092BB7" w14:textId="77777777" w:rsidTr="00A9146E">
        <w:tc>
          <w:tcPr>
            <w:tcW w:w="5245" w:type="dxa"/>
          </w:tcPr>
          <w:p w14:paraId="4ADED014" w14:textId="7AFE2CB5" w:rsidR="00B21D8C" w:rsidRPr="00612F8A" w:rsidRDefault="00A9146E" w:rsidP="005B06C5">
            <w:pPr>
              <w:jc w:val="both"/>
              <w:rPr>
                <w:sz w:val="22"/>
                <w:szCs w:val="22"/>
                <w:lang w:val="kk-KZ"/>
              </w:rPr>
            </w:pPr>
            <w:r w:rsidRPr="00612F8A">
              <w:rPr>
                <w:sz w:val="22"/>
                <w:lang w:val="kk-KZ"/>
              </w:rPr>
              <w:t>12.1. Ережені, сонымен қатар оған сәйкес мәмілелерді орындауға, өзгертуге және бұзуға байланысты Тараптар арасында пайда болатын даулы мәселелердің шешімі келіссөздер арқылы табылады.  Келіспеушіліктерді Тараптар арасында келіссөз жүргізу арқылы шешу мүмкін болмаған жағдайда, даул</w:t>
            </w:r>
            <w:r w:rsidR="005B06C5" w:rsidRPr="00612F8A">
              <w:rPr>
                <w:sz w:val="22"/>
                <w:lang w:val="kk-KZ"/>
              </w:rPr>
              <w:t xml:space="preserve">ы мәселелер </w:t>
            </w:r>
            <w:r w:rsidRPr="00612F8A">
              <w:rPr>
                <w:sz w:val="22"/>
                <w:lang w:val="kk-KZ"/>
              </w:rPr>
              <w:t>Қазақстан Республикасының қолданыстағы заңнамасында белгіленген тәртіппен  шешіледі.</w:t>
            </w:r>
          </w:p>
        </w:tc>
        <w:tc>
          <w:tcPr>
            <w:tcW w:w="284" w:type="dxa"/>
          </w:tcPr>
          <w:p w14:paraId="58E484C9" w14:textId="7453B8A0" w:rsidR="00B21D8C" w:rsidRPr="00612F8A" w:rsidRDefault="00B21D8C" w:rsidP="00B21D8C">
            <w:pPr>
              <w:ind w:left="360"/>
              <w:jc w:val="both"/>
              <w:rPr>
                <w:sz w:val="22"/>
                <w:szCs w:val="22"/>
                <w:lang w:val="kk-KZ"/>
              </w:rPr>
            </w:pPr>
          </w:p>
        </w:tc>
        <w:tc>
          <w:tcPr>
            <w:tcW w:w="5670" w:type="dxa"/>
          </w:tcPr>
          <w:p w14:paraId="4ECE225D" w14:textId="63C0074A" w:rsidR="00B21D8C" w:rsidRPr="00612F8A" w:rsidRDefault="00B21D8C" w:rsidP="00B21D8C">
            <w:pPr>
              <w:jc w:val="both"/>
              <w:rPr>
                <w:sz w:val="22"/>
                <w:szCs w:val="22"/>
              </w:rPr>
            </w:pPr>
            <w:r w:rsidRPr="00612F8A">
              <w:rPr>
                <w:sz w:val="22"/>
                <w:szCs w:val="22"/>
              </w:rPr>
              <w:t>12.1. Споры, возникающие между Сторонами в связи с исполнением, изменением и расторжением Правил, а также заключенных в соответствии с ними сделок, разрешаются посредством переговоров. В случае не достижения согласия между Сторонами путем переговоров, споры разрешаются в соответствии с действующим законодательством Республики Казахстан.</w:t>
            </w:r>
          </w:p>
        </w:tc>
      </w:tr>
      <w:tr w:rsidR="00B21D8C" w:rsidRPr="00955C6D" w14:paraId="136351B2" w14:textId="77777777" w:rsidTr="00A9146E">
        <w:tc>
          <w:tcPr>
            <w:tcW w:w="5245" w:type="dxa"/>
          </w:tcPr>
          <w:p w14:paraId="447E2BFA" w14:textId="660A401E" w:rsidR="00B21D8C" w:rsidRPr="00612F8A" w:rsidRDefault="00A9146E" w:rsidP="00B21D8C">
            <w:pPr>
              <w:jc w:val="both"/>
              <w:rPr>
                <w:sz w:val="22"/>
                <w:szCs w:val="22"/>
                <w:lang w:val="kk-KZ"/>
              </w:rPr>
            </w:pPr>
            <w:r w:rsidRPr="00612F8A">
              <w:rPr>
                <w:sz w:val="22"/>
                <w:lang w:val="kk-KZ"/>
              </w:rPr>
              <w:t xml:space="preserve">12.2. Осы Ережеде тікелей көзделмеген басқа жағдайларда Тараптар Қазақстан Республикасының қолданыстағы заңнамасын басшылыққа алады. </w:t>
            </w:r>
          </w:p>
        </w:tc>
        <w:tc>
          <w:tcPr>
            <w:tcW w:w="284" w:type="dxa"/>
          </w:tcPr>
          <w:p w14:paraId="5BE052E6" w14:textId="60E17624" w:rsidR="00B21D8C" w:rsidRPr="00612F8A" w:rsidRDefault="00B21D8C" w:rsidP="00B21D8C">
            <w:pPr>
              <w:ind w:left="360"/>
              <w:jc w:val="both"/>
              <w:rPr>
                <w:sz w:val="22"/>
                <w:szCs w:val="22"/>
              </w:rPr>
            </w:pPr>
          </w:p>
        </w:tc>
        <w:tc>
          <w:tcPr>
            <w:tcW w:w="5670" w:type="dxa"/>
          </w:tcPr>
          <w:p w14:paraId="5BDEF4D4" w14:textId="51C70A3B" w:rsidR="00B21D8C" w:rsidRPr="00955C6D" w:rsidRDefault="00B21D8C" w:rsidP="00B21D8C">
            <w:pPr>
              <w:jc w:val="both"/>
              <w:rPr>
                <w:sz w:val="22"/>
                <w:szCs w:val="22"/>
              </w:rPr>
            </w:pPr>
            <w:r w:rsidRPr="00612F8A">
              <w:rPr>
                <w:sz w:val="22"/>
                <w:szCs w:val="22"/>
              </w:rPr>
              <w:t>12.2. Во всем остальном, что прямо не предусмотрено настоящими Правилами, Стороны руководствуются действующим законодательством Республики Казахстан.</w:t>
            </w:r>
          </w:p>
        </w:tc>
      </w:tr>
    </w:tbl>
    <w:p w14:paraId="4C4ABF0D" w14:textId="60255469" w:rsidR="00F226A7" w:rsidRPr="00B408D9" w:rsidRDefault="00F226A7" w:rsidP="00955C6D">
      <w:pPr>
        <w:jc w:val="both"/>
        <w:rPr>
          <w:sz w:val="22"/>
          <w:szCs w:val="22"/>
        </w:rPr>
      </w:pPr>
    </w:p>
    <w:sectPr w:rsidR="00F226A7" w:rsidRPr="00B408D9" w:rsidSect="00C073A2">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519A7" w14:textId="77777777" w:rsidR="00C305F4" w:rsidRDefault="00C305F4" w:rsidP="00D82C42">
      <w:r>
        <w:separator/>
      </w:r>
    </w:p>
  </w:endnote>
  <w:endnote w:type="continuationSeparator" w:id="0">
    <w:p w14:paraId="4487E953" w14:textId="77777777" w:rsidR="00C305F4" w:rsidRDefault="00C305F4" w:rsidP="00D8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C19C0" w14:textId="77777777" w:rsidR="00C305F4" w:rsidRDefault="00C305F4" w:rsidP="00D82C42">
      <w:r>
        <w:separator/>
      </w:r>
    </w:p>
  </w:footnote>
  <w:footnote w:type="continuationSeparator" w:id="0">
    <w:p w14:paraId="53C32537" w14:textId="77777777" w:rsidR="00C305F4" w:rsidRDefault="00C305F4" w:rsidP="00D82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20A6"/>
    <w:multiLevelType w:val="hybridMultilevel"/>
    <w:tmpl w:val="C9C8946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nsid w:val="0C512953"/>
    <w:multiLevelType w:val="multilevel"/>
    <w:tmpl w:val="2F6C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E1F31"/>
    <w:multiLevelType w:val="hybridMultilevel"/>
    <w:tmpl w:val="BEAA0D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FD5E24"/>
    <w:multiLevelType w:val="hybridMultilevel"/>
    <w:tmpl w:val="CAC0B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0962C99"/>
    <w:multiLevelType w:val="hybridMultilevel"/>
    <w:tmpl w:val="2F8A0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6C1616"/>
    <w:multiLevelType w:val="hybridMultilevel"/>
    <w:tmpl w:val="FA86B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A54D0C"/>
    <w:multiLevelType w:val="multilevel"/>
    <w:tmpl w:val="2CD4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543688"/>
    <w:multiLevelType w:val="multilevel"/>
    <w:tmpl w:val="9642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D86E49"/>
    <w:multiLevelType w:val="hybridMultilevel"/>
    <w:tmpl w:val="79A2B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4310B9"/>
    <w:multiLevelType w:val="hybridMultilevel"/>
    <w:tmpl w:val="8462482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46737C1"/>
    <w:multiLevelType w:val="hybridMultilevel"/>
    <w:tmpl w:val="49024CB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
    <w:nsid w:val="60C81B3C"/>
    <w:multiLevelType w:val="multilevel"/>
    <w:tmpl w:val="2A3C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CB713D"/>
    <w:multiLevelType w:val="hybridMultilevel"/>
    <w:tmpl w:val="0BCE3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3"/>
  </w:num>
  <w:num w:numId="6">
    <w:abstractNumId w:val="5"/>
  </w:num>
  <w:num w:numId="7">
    <w:abstractNumId w:val="12"/>
  </w:num>
  <w:num w:numId="8">
    <w:abstractNumId w:val="4"/>
  </w:num>
  <w:num w:numId="9">
    <w:abstractNumId w:val="6"/>
  </w:num>
  <w:num w:numId="10">
    <w:abstractNumId w:val="7"/>
  </w:num>
  <w:num w:numId="11">
    <w:abstractNumId w:val="11"/>
  </w:num>
  <w:num w:numId="12">
    <w:abstractNumId w:val="1"/>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7C8"/>
    <w:rsid w:val="0000143D"/>
    <w:rsid w:val="00010E58"/>
    <w:rsid w:val="0001752D"/>
    <w:rsid w:val="00017785"/>
    <w:rsid w:val="000323A3"/>
    <w:rsid w:val="00037256"/>
    <w:rsid w:val="00042545"/>
    <w:rsid w:val="000433CF"/>
    <w:rsid w:val="000447F7"/>
    <w:rsid w:val="00055D92"/>
    <w:rsid w:val="00057D87"/>
    <w:rsid w:val="000667A3"/>
    <w:rsid w:val="00080B88"/>
    <w:rsid w:val="00082153"/>
    <w:rsid w:val="00090117"/>
    <w:rsid w:val="0009409C"/>
    <w:rsid w:val="000943F2"/>
    <w:rsid w:val="000966CD"/>
    <w:rsid w:val="00097BCB"/>
    <w:rsid w:val="000B6BFF"/>
    <w:rsid w:val="000C3C12"/>
    <w:rsid w:val="000D6F6C"/>
    <w:rsid w:val="000F33E5"/>
    <w:rsid w:val="000F6785"/>
    <w:rsid w:val="00120345"/>
    <w:rsid w:val="00123113"/>
    <w:rsid w:val="00130AD5"/>
    <w:rsid w:val="001326EF"/>
    <w:rsid w:val="00144E3D"/>
    <w:rsid w:val="00145108"/>
    <w:rsid w:val="001453CD"/>
    <w:rsid w:val="00150A44"/>
    <w:rsid w:val="00151D34"/>
    <w:rsid w:val="001616AD"/>
    <w:rsid w:val="00162183"/>
    <w:rsid w:val="00163367"/>
    <w:rsid w:val="001661A2"/>
    <w:rsid w:val="00166E02"/>
    <w:rsid w:val="0016752E"/>
    <w:rsid w:val="00183424"/>
    <w:rsid w:val="001906E6"/>
    <w:rsid w:val="001D2C3E"/>
    <w:rsid w:val="001D6272"/>
    <w:rsid w:val="00210BBF"/>
    <w:rsid w:val="00225288"/>
    <w:rsid w:val="002267C8"/>
    <w:rsid w:val="002308DE"/>
    <w:rsid w:val="00231EFE"/>
    <w:rsid w:val="00232509"/>
    <w:rsid w:val="00235F4F"/>
    <w:rsid w:val="00246748"/>
    <w:rsid w:val="00256FC0"/>
    <w:rsid w:val="00260A43"/>
    <w:rsid w:val="002617C6"/>
    <w:rsid w:val="00262B7B"/>
    <w:rsid w:val="0027231F"/>
    <w:rsid w:val="00294BB8"/>
    <w:rsid w:val="002A2247"/>
    <w:rsid w:val="002A44D3"/>
    <w:rsid w:val="002B7E11"/>
    <w:rsid w:val="002C2CD6"/>
    <w:rsid w:val="002C5D17"/>
    <w:rsid w:val="002D2342"/>
    <w:rsid w:val="002E1A1C"/>
    <w:rsid w:val="002E3153"/>
    <w:rsid w:val="00301395"/>
    <w:rsid w:val="0031447D"/>
    <w:rsid w:val="00323443"/>
    <w:rsid w:val="00323D91"/>
    <w:rsid w:val="003314DB"/>
    <w:rsid w:val="003405D6"/>
    <w:rsid w:val="00342EB8"/>
    <w:rsid w:val="00352FE1"/>
    <w:rsid w:val="00357E1B"/>
    <w:rsid w:val="00362446"/>
    <w:rsid w:val="00365C56"/>
    <w:rsid w:val="00371046"/>
    <w:rsid w:val="00381A15"/>
    <w:rsid w:val="00382F29"/>
    <w:rsid w:val="00385DE3"/>
    <w:rsid w:val="00390DDF"/>
    <w:rsid w:val="003919ED"/>
    <w:rsid w:val="003A0DBE"/>
    <w:rsid w:val="003A6A61"/>
    <w:rsid w:val="003A7C9A"/>
    <w:rsid w:val="003B2917"/>
    <w:rsid w:val="003B658A"/>
    <w:rsid w:val="003C4DDA"/>
    <w:rsid w:val="003D35EB"/>
    <w:rsid w:val="003D73E3"/>
    <w:rsid w:val="003E28E3"/>
    <w:rsid w:val="003F2E86"/>
    <w:rsid w:val="004109A8"/>
    <w:rsid w:val="00410F5C"/>
    <w:rsid w:val="00413730"/>
    <w:rsid w:val="00414729"/>
    <w:rsid w:val="00416E7D"/>
    <w:rsid w:val="00437514"/>
    <w:rsid w:val="00444F28"/>
    <w:rsid w:val="004604CA"/>
    <w:rsid w:val="00467E98"/>
    <w:rsid w:val="00480AC4"/>
    <w:rsid w:val="00481239"/>
    <w:rsid w:val="00490873"/>
    <w:rsid w:val="004A0B9A"/>
    <w:rsid w:val="004A3EFE"/>
    <w:rsid w:val="004A491C"/>
    <w:rsid w:val="004B03C3"/>
    <w:rsid w:val="004C18AA"/>
    <w:rsid w:val="004D0445"/>
    <w:rsid w:val="004D1C13"/>
    <w:rsid w:val="004D3071"/>
    <w:rsid w:val="004E188D"/>
    <w:rsid w:val="004F6FD9"/>
    <w:rsid w:val="00514066"/>
    <w:rsid w:val="00514CFF"/>
    <w:rsid w:val="00534538"/>
    <w:rsid w:val="00535143"/>
    <w:rsid w:val="0053612C"/>
    <w:rsid w:val="00541D74"/>
    <w:rsid w:val="00542FEC"/>
    <w:rsid w:val="005506DA"/>
    <w:rsid w:val="00550DE4"/>
    <w:rsid w:val="0056533A"/>
    <w:rsid w:val="005908E8"/>
    <w:rsid w:val="00597E9A"/>
    <w:rsid w:val="005A5BFF"/>
    <w:rsid w:val="005B030C"/>
    <w:rsid w:val="005B06C5"/>
    <w:rsid w:val="005C4649"/>
    <w:rsid w:val="005D6EC5"/>
    <w:rsid w:val="005E52EB"/>
    <w:rsid w:val="005F339E"/>
    <w:rsid w:val="005F4806"/>
    <w:rsid w:val="005F788F"/>
    <w:rsid w:val="00607AC2"/>
    <w:rsid w:val="00611A9B"/>
    <w:rsid w:val="006123B2"/>
    <w:rsid w:val="00612F8A"/>
    <w:rsid w:val="006176B5"/>
    <w:rsid w:val="00621F49"/>
    <w:rsid w:val="00623E58"/>
    <w:rsid w:val="00645387"/>
    <w:rsid w:val="006739EA"/>
    <w:rsid w:val="0067710E"/>
    <w:rsid w:val="006A1276"/>
    <w:rsid w:val="006A23A8"/>
    <w:rsid w:val="006A299F"/>
    <w:rsid w:val="006A6EE4"/>
    <w:rsid w:val="006B33E3"/>
    <w:rsid w:val="006B3AF3"/>
    <w:rsid w:val="006C060A"/>
    <w:rsid w:val="006D1863"/>
    <w:rsid w:val="006E6144"/>
    <w:rsid w:val="00703D37"/>
    <w:rsid w:val="007107C9"/>
    <w:rsid w:val="0071099B"/>
    <w:rsid w:val="00714099"/>
    <w:rsid w:val="0071521A"/>
    <w:rsid w:val="007177EB"/>
    <w:rsid w:val="00721F3A"/>
    <w:rsid w:val="00733FAB"/>
    <w:rsid w:val="007405D0"/>
    <w:rsid w:val="007627C8"/>
    <w:rsid w:val="007742CD"/>
    <w:rsid w:val="00774B36"/>
    <w:rsid w:val="0079487B"/>
    <w:rsid w:val="007C3470"/>
    <w:rsid w:val="007D4A1C"/>
    <w:rsid w:val="007E434B"/>
    <w:rsid w:val="007F33D7"/>
    <w:rsid w:val="008051CF"/>
    <w:rsid w:val="00833AD9"/>
    <w:rsid w:val="008617C0"/>
    <w:rsid w:val="008629E7"/>
    <w:rsid w:val="00882D32"/>
    <w:rsid w:val="0089620B"/>
    <w:rsid w:val="008A70B5"/>
    <w:rsid w:val="008B5519"/>
    <w:rsid w:val="008C3DD7"/>
    <w:rsid w:val="008C4548"/>
    <w:rsid w:val="008D29A2"/>
    <w:rsid w:val="008F455B"/>
    <w:rsid w:val="0090747F"/>
    <w:rsid w:val="0091477F"/>
    <w:rsid w:val="00916E2C"/>
    <w:rsid w:val="00927174"/>
    <w:rsid w:val="00931C91"/>
    <w:rsid w:val="0094018E"/>
    <w:rsid w:val="009437A7"/>
    <w:rsid w:val="00943962"/>
    <w:rsid w:val="009551FF"/>
    <w:rsid w:val="00955C6D"/>
    <w:rsid w:val="0096308F"/>
    <w:rsid w:val="00966022"/>
    <w:rsid w:val="0098508C"/>
    <w:rsid w:val="0098777B"/>
    <w:rsid w:val="00987AAE"/>
    <w:rsid w:val="009A05ED"/>
    <w:rsid w:val="009B39CD"/>
    <w:rsid w:val="009C1C8E"/>
    <w:rsid w:val="009D6290"/>
    <w:rsid w:val="009D7896"/>
    <w:rsid w:val="009E1555"/>
    <w:rsid w:val="009E1FC2"/>
    <w:rsid w:val="009E302C"/>
    <w:rsid w:val="00A065CE"/>
    <w:rsid w:val="00A15760"/>
    <w:rsid w:val="00A331AF"/>
    <w:rsid w:val="00A40E3D"/>
    <w:rsid w:val="00A46143"/>
    <w:rsid w:val="00A57DC1"/>
    <w:rsid w:val="00A65505"/>
    <w:rsid w:val="00A666F9"/>
    <w:rsid w:val="00A66A7D"/>
    <w:rsid w:val="00A70FC8"/>
    <w:rsid w:val="00A73436"/>
    <w:rsid w:val="00A80D25"/>
    <w:rsid w:val="00A84C98"/>
    <w:rsid w:val="00A8784E"/>
    <w:rsid w:val="00A9146E"/>
    <w:rsid w:val="00A93E70"/>
    <w:rsid w:val="00AA7313"/>
    <w:rsid w:val="00AB5D6E"/>
    <w:rsid w:val="00AB68DD"/>
    <w:rsid w:val="00AB798D"/>
    <w:rsid w:val="00AC0A46"/>
    <w:rsid w:val="00AC1723"/>
    <w:rsid w:val="00AC38D1"/>
    <w:rsid w:val="00AC7082"/>
    <w:rsid w:val="00AD64C7"/>
    <w:rsid w:val="00AE1FB5"/>
    <w:rsid w:val="00B04365"/>
    <w:rsid w:val="00B1415D"/>
    <w:rsid w:val="00B21D8C"/>
    <w:rsid w:val="00B3302D"/>
    <w:rsid w:val="00B33F3B"/>
    <w:rsid w:val="00B408D9"/>
    <w:rsid w:val="00B43064"/>
    <w:rsid w:val="00B444AC"/>
    <w:rsid w:val="00B45CB6"/>
    <w:rsid w:val="00B55993"/>
    <w:rsid w:val="00B675B3"/>
    <w:rsid w:val="00B8050A"/>
    <w:rsid w:val="00B84A64"/>
    <w:rsid w:val="00B93BBE"/>
    <w:rsid w:val="00BA4732"/>
    <w:rsid w:val="00BA6585"/>
    <w:rsid w:val="00BB0A64"/>
    <w:rsid w:val="00BC1C35"/>
    <w:rsid w:val="00BC5A9C"/>
    <w:rsid w:val="00BD135D"/>
    <w:rsid w:val="00BD2A6A"/>
    <w:rsid w:val="00BE3126"/>
    <w:rsid w:val="00BE3413"/>
    <w:rsid w:val="00BE5DD8"/>
    <w:rsid w:val="00BE6001"/>
    <w:rsid w:val="00BF0B41"/>
    <w:rsid w:val="00BF28AA"/>
    <w:rsid w:val="00BF3ABC"/>
    <w:rsid w:val="00C031BD"/>
    <w:rsid w:val="00C06A12"/>
    <w:rsid w:val="00C073A2"/>
    <w:rsid w:val="00C1002E"/>
    <w:rsid w:val="00C12219"/>
    <w:rsid w:val="00C15139"/>
    <w:rsid w:val="00C15891"/>
    <w:rsid w:val="00C17AEC"/>
    <w:rsid w:val="00C17EFC"/>
    <w:rsid w:val="00C201D0"/>
    <w:rsid w:val="00C225A1"/>
    <w:rsid w:val="00C2659F"/>
    <w:rsid w:val="00C305F4"/>
    <w:rsid w:val="00C36A5E"/>
    <w:rsid w:val="00C36C76"/>
    <w:rsid w:val="00C553B9"/>
    <w:rsid w:val="00C57AFC"/>
    <w:rsid w:val="00C65E31"/>
    <w:rsid w:val="00C930DB"/>
    <w:rsid w:val="00CA2D5D"/>
    <w:rsid w:val="00CA72AA"/>
    <w:rsid w:val="00CB4548"/>
    <w:rsid w:val="00CB710A"/>
    <w:rsid w:val="00CD7831"/>
    <w:rsid w:val="00CE3DC7"/>
    <w:rsid w:val="00CE50A5"/>
    <w:rsid w:val="00CF01BA"/>
    <w:rsid w:val="00CF2672"/>
    <w:rsid w:val="00D036FC"/>
    <w:rsid w:val="00D037A7"/>
    <w:rsid w:val="00D07B33"/>
    <w:rsid w:val="00D07E55"/>
    <w:rsid w:val="00D11CDE"/>
    <w:rsid w:val="00D1533C"/>
    <w:rsid w:val="00D15D9B"/>
    <w:rsid w:val="00D22DA0"/>
    <w:rsid w:val="00D27635"/>
    <w:rsid w:val="00D3561B"/>
    <w:rsid w:val="00D36240"/>
    <w:rsid w:val="00D50797"/>
    <w:rsid w:val="00D611E8"/>
    <w:rsid w:val="00D82C42"/>
    <w:rsid w:val="00D867C8"/>
    <w:rsid w:val="00D97157"/>
    <w:rsid w:val="00DA2CDC"/>
    <w:rsid w:val="00DD076C"/>
    <w:rsid w:val="00DD3662"/>
    <w:rsid w:val="00DE3B05"/>
    <w:rsid w:val="00DF0FA4"/>
    <w:rsid w:val="00DF2EAB"/>
    <w:rsid w:val="00DF5A4C"/>
    <w:rsid w:val="00E002AB"/>
    <w:rsid w:val="00E16537"/>
    <w:rsid w:val="00E1695D"/>
    <w:rsid w:val="00E21394"/>
    <w:rsid w:val="00E21F9D"/>
    <w:rsid w:val="00E47146"/>
    <w:rsid w:val="00E60E72"/>
    <w:rsid w:val="00E6244D"/>
    <w:rsid w:val="00E73C52"/>
    <w:rsid w:val="00E94E08"/>
    <w:rsid w:val="00EA7CEB"/>
    <w:rsid w:val="00EB036B"/>
    <w:rsid w:val="00EB1EBB"/>
    <w:rsid w:val="00EB1FB0"/>
    <w:rsid w:val="00EB34B5"/>
    <w:rsid w:val="00EB5546"/>
    <w:rsid w:val="00EC59B6"/>
    <w:rsid w:val="00ED1387"/>
    <w:rsid w:val="00ED513A"/>
    <w:rsid w:val="00ED7713"/>
    <w:rsid w:val="00EE0CE5"/>
    <w:rsid w:val="00EE46CE"/>
    <w:rsid w:val="00EF4FC3"/>
    <w:rsid w:val="00EF51CB"/>
    <w:rsid w:val="00F02D3A"/>
    <w:rsid w:val="00F043D5"/>
    <w:rsid w:val="00F0544A"/>
    <w:rsid w:val="00F1670C"/>
    <w:rsid w:val="00F226A7"/>
    <w:rsid w:val="00F266B1"/>
    <w:rsid w:val="00F26951"/>
    <w:rsid w:val="00F33F89"/>
    <w:rsid w:val="00F34448"/>
    <w:rsid w:val="00F42E9F"/>
    <w:rsid w:val="00F52750"/>
    <w:rsid w:val="00F56924"/>
    <w:rsid w:val="00F5781B"/>
    <w:rsid w:val="00F602E4"/>
    <w:rsid w:val="00F60F78"/>
    <w:rsid w:val="00F6118A"/>
    <w:rsid w:val="00F64F03"/>
    <w:rsid w:val="00F93657"/>
    <w:rsid w:val="00F949EC"/>
    <w:rsid w:val="00FB00DD"/>
    <w:rsid w:val="00FB6668"/>
    <w:rsid w:val="00FC5C21"/>
    <w:rsid w:val="00FE1F8B"/>
    <w:rsid w:val="00FF23D9"/>
    <w:rsid w:val="00FF5D05"/>
    <w:rsid w:val="00FF6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D8224"/>
  <w15:chartTrackingRefBased/>
  <w15:docId w15:val="{FA634AA4-AD2A-4291-A749-2DD70E71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7C8"/>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C073A2"/>
    <w:pPr>
      <w:snapToGrid w:val="0"/>
      <w:outlineLvl w:val="4"/>
    </w:pPr>
    <w:rPr>
      <w:rFonts w:ascii="Arial" w:hAnsi="Arial"/>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627C8"/>
    <w:pPr>
      <w:shd w:val="pct5" w:color="auto" w:fill="auto"/>
      <w:snapToGrid w:val="0"/>
      <w:jc w:val="center"/>
    </w:pPr>
    <w:rPr>
      <w:b/>
      <w:sz w:val="22"/>
      <w:szCs w:val="20"/>
    </w:rPr>
  </w:style>
  <w:style w:type="character" w:customStyle="1" w:styleId="a4">
    <w:name w:val="Название Знак"/>
    <w:basedOn w:val="a0"/>
    <w:link w:val="a3"/>
    <w:rsid w:val="007627C8"/>
    <w:rPr>
      <w:rFonts w:ascii="Times New Roman" w:eastAsia="Times New Roman" w:hAnsi="Times New Roman" w:cs="Times New Roman"/>
      <w:b/>
      <w:szCs w:val="20"/>
      <w:shd w:val="pct5" w:color="auto" w:fill="auto"/>
      <w:lang w:eastAsia="ru-RU"/>
    </w:rPr>
  </w:style>
  <w:style w:type="paragraph" w:styleId="3">
    <w:name w:val="Body Text Indent 3"/>
    <w:basedOn w:val="a"/>
    <w:link w:val="30"/>
    <w:rsid w:val="00F93657"/>
    <w:pPr>
      <w:snapToGrid w:val="0"/>
      <w:ind w:firstLine="709"/>
      <w:jc w:val="both"/>
    </w:pPr>
    <w:rPr>
      <w:rFonts w:ascii="Arial" w:hAnsi="Arial"/>
      <w:sz w:val="20"/>
      <w:szCs w:val="20"/>
    </w:rPr>
  </w:style>
  <w:style w:type="character" w:customStyle="1" w:styleId="30">
    <w:name w:val="Основной текст с отступом 3 Знак"/>
    <w:basedOn w:val="a0"/>
    <w:link w:val="3"/>
    <w:rsid w:val="00F93657"/>
    <w:rPr>
      <w:rFonts w:ascii="Arial" w:eastAsia="Times New Roman" w:hAnsi="Arial" w:cs="Times New Roman"/>
      <w:sz w:val="20"/>
      <w:szCs w:val="20"/>
      <w:lang w:eastAsia="ru-RU"/>
    </w:rPr>
  </w:style>
  <w:style w:type="paragraph" w:styleId="a5">
    <w:name w:val="List Paragraph"/>
    <w:basedOn w:val="a"/>
    <w:uiPriority w:val="34"/>
    <w:qFormat/>
    <w:rsid w:val="00F93657"/>
    <w:pPr>
      <w:ind w:left="720"/>
      <w:contextualSpacing/>
    </w:pPr>
  </w:style>
  <w:style w:type="paragraph" w:styleId="2">
    <w:name w:val="Body Text 2"/>
    <w:basedOn w:val="a"/>
    <w:link w:val="20"/>
    <w:rsid w:val="007405D0"/>
    <w:pPr>
      <w:snapToGrid w:val="0"/>
      <w:ind w:left="284" w:hanging="284"/>
      <w:jc w:val="both"/>
    </w:pPr>
    <w:rPr>
      <w:rFonts w:ascii="Arial" w:hAnsi="Arial"/>
      <w:sz w:val="20"/>
      <w:szCs w:val="20"/>
    </w:rPr>
  </w:style>
  <w:style w:type="character" w:customStyle="1" w:styleId="20">
    <w:name w:val="Основной текст 2 Знак"/>
    <w:basedOn w:val="a0"/>
    <w:link w:val="2"/>
    <w:rsid w:val="007405D0"/>
    <w:rPr>
      <w:rFonts w:ascii="Arial" w:eastAsia="Times New Roman" w:hAnsi="Arial" w:cs="Times New Roman"/>
      <w:sz w:val="20"/>
      <w:szCs w:val="20"/>
      <w:lang w:eastAsia="ru-RU"/>
    </w:rPr>
  </w:style>
  <w:style w:type="paragraph" w:styleId="31">
    <w:name w:val="Body Text 3"/>
    <w:basedOn w:val="a"/>
    <w:link w:val="32"/>
    <w:uiPriority w:val="99"/>
    <w:semiHidden/>
    <w:unhideWhenUsed/>
    <w:rsid w:val="00D97157"/>
    <w:pPr>
      <w:spacing w:after="120"/>
    </w:pPr>
    <w:rPr>
      <w:sz w:val="16"/>
      <w:szCs w:val="16"/>
    </w:rPr>
  </w:style>
  <w:style w:type="character" w:customStyle="1" w:styleId="32">
    <w:name w:val="Основной текст 3 Знак"/>
    <w:basedOn w:val="a0"/>
    <w:link w:val="31"/>
    <w:uiPriority w:val="99"/>
    <w:semiHidden/>
    <w:rsid w:val="00D97157"/>
    <w:rPr>
      <w:rFonts w:ascii="Times New Roman" w:eastAsia="Times New Roman" w:hAnsi="Times New Roman" w:cs="Times New Roman"/>
      <w:sz w:val="16"/>
      <w:szCs w:val="16"/>
      <w:lang w:eastAsia="ru-RU"/>
    </w:rPr>
  </w:style>
  <w:style w:type="character" w:customStyle="1" w:styleId="50">
    <w:name w:val="Заголовок 5 Знак"/>
    <w:basedOn w:val="a0"/>
    <w:link w:val="5"/>
    <w:rsid w:val="00C073A2"/>
    <w:rPr>
      <w:rFonts w:ascii="Arial" w:eastAsia="Times New Roman" w:hAnsi="Arial" w:cs="Times New Roman"/>
      <w:b/>
      <w:bCs/>
      <w:szCs w:val="20"/>
      <w:lang w:eastAsia="ru-RU"/>
    </w:rPr>
  </w:style>
  <w:style w:type="paragraph" w:styleId="a6">
    <w:name w:val="No Spacing"/>
    <w:uiPriority w:val="1"/>
    <w:qFormat/>
    <w:rsid w:val="00145108"/>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D82C42"/>
    <w:pPr>
      <w:tabs>
        <w:tab w:val="center" w:pos="4677"/>
        <w:tab w:val="right" w:pos="9355"/>
      </w:tabs>
    </w:pPr>
  </w:style>
  <w:style w:type="character" w:customStyle="1" w:styleId="a8">
    <w:name w:val="Верхний колонтитул Знак"/>
    <w:basedOn w:val="a0"/>
    <w:link w:val="a7"/>
    <w:uiPriority w:val="99"/>
    <w:rsid w:val="00D82C4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82C42"/>
    <w:pPr>
      <w:tabs>
        <w:tab w:val="center" w:pos="4677"/>
        <w:tab w:val="right" w:pos="9355"/>
      </w:tabs>
    </w:pPr>
  </w:style>
  <w:style w:type="character" w:customStyle="1" w:styleId="aa">
    <w:name w:val="Нижний колонтитул Знак"/>
    <w:basedOn w:val="a0"/>
    <w:link w:val="a9"/>
    <w:uiPriority w:val="99"/>
    <w:rsid w:val="00D82C42"/>
    <w:rPr>
      <w:rFonts w:ascii="Times New Roman" w:eastAsia="Times New Roman" w:hAnsi="Times New Roman" w:cs="Times New Roman"/>
      <w:sz w:val="24"/>
      <w:szCs w:val="24"/>
      <w:lang w:eastAsia="ru-RU"/>
    </w:rPr>
  </w:style>
  <w:style w:type="paragraph" w:styleId="ab">
    <w:name w:val="Body Text"/>
    <w:basedOn w:val="a"/>
    <w:link w:val="ac"/>
    <w:uiPriority w:val="99"/>
    <w:semiHidden/>
    <w:unhideWhenUsed/>
    <w:rsid w:val="00D82C42"/>
    <w:pPr>
      <w:spacing w:after="120"/>
    </w:pPr>
  </w:style>
  <w:style w:type="character" w:customStyle="1" w:styleId="ac">
    <w:name w:val="Основной текст Знак"/>
    <w:basedOn w:val="a0"/>
    <w:link w:val="ab"/>
    <w:uiPriority w:val="99"/>
    <w:semiHidden/>
    <w:rsid w:val="00D82C42"/>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5F788F"/>
    <w:rPr>
      <w:rFonts w:ascii="Segoe UI" w:hAnsi="Segoe UI" w:cs="Segoe UI"/>
      <w:sz w:val="18"/>
      <w:szCs w:val="18"/>
    </w:rPr>
  </w:style>
  <w:style w:type="character" w:customStyle="1" w:styleId="ae">
    <w:name w:val="Текст выноски Знак"/>
    <w:basedOn w:val="a0"/>
    <w:link w:val="ad"/>
    <w:uiPriority w:val="99"/>
    <w:semiHidden/>
    <w:rsid w:val="005F788F"/>
    <w:rPr>
      <w:rFonts w:ascii="Segoe UI" w:eastAsia="Times New Roman" w:hAnsi="Segoe UI" w:cs="Segoe UI"/>
      <w:sz w:val="18"/>
      <w:szCs w:val="18"/>
      <w:lang w:eastAsia="ru-RU"/>
    </w:rPr>
  </w:style>
  <w:style w:type="character" w:styleId="af">
    <w:name w:val="annotation reference"/>
    <w:basedOn w:val="a0"/>
    <w:uiPriority w:val="99"/>
    <w:semiHidden/>
    <w:unhideWhenUsed/>
    <w:rsid w:val="00F02D3A"/>
    <w:rPr>
      <w:sz w:val="16"/>
      <w:szCs w:val="16"/>
    </w:rPr>
  </w:style>
  <w:style w:type="paragraph" w:styleId="af0">
    <w:name w:val="annotation text"/>
    <w:basedOn w:val="a"/>
    <w:link w:val="af1"/>
    <w:uiPriority w:val="99"/>
    <w:semiHidden/>
    <w:unhideWhenUsed/>
    <w:rsid w:val="00F02D3A"/>
    <w:rPr>
      <w:sz w:val="20"/>
      <w:szCs w:val="20"/>
    </w:rPr>
  </w:style>
  <w:style w:type="character" w:customStyle="1" w:styleId="af1">
    <w:name w:val="Текст примечания Знак"/>
    <w:basedOn w:val="a0"/>
    <w:link w:val="af0"/>
    <w:uiPriority w:val="99"/>
    <w:semiHidden/>
    <w:rsid w:val="00F02D3A"/>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F02D3A"/>
    <w:rPr>
      <w:b/>
      <w:bCs/>
    </w:rPr>
  </w:style>
  <w:style w:type="character" w:customStyle="1" w:styleId="af3">
    <w:name w:val="Тема примечания Знак"/>
    <w:basedOn w:val="af1"/>
    <w:link w:val="af2"/>
    <w:uiPriority w:val="99"/>
    <w:semiHidden/>
    <w:rsid w:val="00F02D3A"/>
    <w:rPr>
      <w:rFonts w:ascii="Times New Roman" w:eastAsia="Times New Roman" w:hAnsi="Times New Roman" w:cs="Times New Roman"/>
      <w:b/>
      <w:bCs/>
      <w:sz w:val="20"/>
      <w:szCs w:val="20"/>
      <w:lang w:eastAsia="ru-RU"/>
    </w:rPr>
  </w:style>
  <w:style w:type="table" w:styleId="af4">
    <w:name w:val="Table Grid"/>
    <w:basedOn w:val="a1"/>
    <w:uiPriority w:val="59"/>
    <w:rsid w:val="0095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Îáû÷íûé"/>
    <w:rsid w:val="001453CD"/>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87570">
      <w:bodyDiv w:val="1"/>
      <w:marLeft w:val="0"/>
      <w:marRight w:val="0"/>
      <w:marTop w:val="0"/>
      <w:marBottom w:val="0"/>
      <w:divBdr>
        <w:top w:val="none" w:sz="0" w:space="0" w:color="auto"/>
        <w:left w:val="none" w:sz="0" w:space="0" w:color="auto"/>
        <w:bottom w:val="none" w:sz="0" w:space="0" w:color="auto"/>
        <w:right w:val="none" w:sz="0" w:space="0" w:color="auto"/>
      </w:divBdr>
    </w:div>
    <w:div w:id="1005547192">
      <w:bodyDiv w:val="1"/>
      <w:marLeft w:val="0"/>
      <w:marRight w:val="0"/>
      <w:marTop w:val="0"/>
      <w:marBottom w:val="0"/>
      <w:divBdr>
        <w:top w:val="none" w:sz="0" w:space="0" w:color="auto"/>
        <w:left w:val="none" w:sz="0" w:space="0" w:color="auto"/>
        <w:bottom w:val="none" w:sz="0" w:space="0" w:color="auto"/>
        <w:right w:val="none" w:sz="0" w:space="0" w:color="auto"/>
      </w:divBdr>
      <w:divsChild>
        <w:div w:id="1785953580">
          <w:marLeft w:val="0"/>
          <w:marRight w:val="0"/>
          <w:marTop w:val="0"/>
          <w:marBottom w:val="0"/>
          <w:divBdr>
            <w:top w:val="single" w:sz="2" w:space="0" w:color="FF0000"/>
            <w:left w:val="none" w:sz="0" w:space="0" w:color="auto"/>
            <w:bottom w:val="single" w:sz="2" w:space="0" w:color="FF0000"/>
            <w:right w:val="none" w:sz="0" w:space="0" w:color="auto"/>
          </w:divBdr>
          <w:divsChild>
            <w:div w:id="803931503">
              <w:marLeft w:val="0"/>
              <w:marRight w:val="0"/>
              <w:marTop w:val="0"/>
              <w:marBottom w:val="0"/>
              <w:divBdr>
                <w:top w:val="none" w:sz="0" w:space="0" w:color="auto"/>
                <w:left w:val="none" w:sz="0" w:space="0" w:color="auto"/>
                <w:bottom w:val="none" w:sz="0" w:space="0" w:color="auto"/>
                <w:right w:val="none" w:sz="0" w:space="0" w:color="auto"/>
              </w:divBdr>
              <w:divsChild>
                <w:div w:id="1424187994">
                  <w:marLeft w:val="0"/>
                  <w:marRight w:val="0"/>
                  <w:marTop w:val="0"/>
                  <w:marBottom w:val="0"/>
                  <w:divBdr>
                    <w:top w:val="none" w:sz="0" w:space="0" w:color="auto"/>
                    <w:left w:val="none" w:sz="0" w:space="0" w:color="auto"/>
                    <w:bottom w:val="none" w:sz="0" w:space="0" w:color="auto"/>
                    <w:right w:val="none" w:sz="0" w:space="0" w:color="auto"/>
                  </w:divBdr>
                  <w:divsChild>
                    <w:div w:id="1562591033">
                      <w:marLeft w:val="0"/>
                      <w:marRight w:val="0"/>
                      <w:marTop w:val="0"/>
                      <w:marBottom w:val="0"/>
                      <w:divBdr>
                        <w:top w:val="single" w:sz="48" w:space="0" w:color="E3E5E4"/>
                        <w:left w:val="single" w:sz="48" w:space="0" w:color="E3E5E4"/>
                        <w:bottom w:val="single" w:sz="48" w:space="0" w:color="E3E5E4"/>
                        <w:right w:val="single" w:sz="48" w:space="0" w:color="E3E5E4"/>
                      </w:divBdr>
                      <w:divsChild>
                        <w:div w:id="57673400">
                          <w:marLeft w:val="0"/>
                          <w:marRight w:val="0"/>
                          <w:marTop w:val="0"/>
                          <w:marBottom w:val="0"/>
                          <w:divBdr>
                            <w:top w:val="none" w:sz="0" w:space="0" w:color="auto"/>
                            <w:left w:val="none" w:sz="0" w:space="0" w:color="auto"/>
                            <w:bottom w:val="none" w:sz="0" w:space="0" w:color="auto"/>
                            <w:right w:val="none" w:sz="0" w:space="0" w:color="auto"/>
                          </w:divBdr>
                          <w:divsChild>
                            <w:div w:id="121775543">
                              <w:marLeft w:val="0"/>
                              <w:marRight w:val="0"/>
                              <w:marTop w:val="0"/>
                              <w:marBottom w:val="0"/>
                              <w:divBdr>
                                <w:top w:val="none" w:sz="0" w:space="0" w:color="auto"/>
                                <w:left w:val="none" w:sz="0" w:space="0" w:color="auto"/>
                                <w:bottom w:val="none" w:sz="0" w:space="0" w:color="auto"/>
                                <w:right w:val="none" w:sz="0" w:space="0" w:color="auto"/>
                              </w:divBdr>
                              <w:divsChild>
                                <w:div w:id="1145700622">
                                  <w:marLeft w:val="0"/>
                                  <w:marRight w:val="0"/>
                                  <w:marTop w:val="0"/>
                                  <w:marBottom w:val="0"/>
                                  <w:divBdr>
                                    <w:top w:val="none" w:sz="0" w:space="0" w:color="auto"/>
                                    <w:left w:val="none" w:sz="0" w:space="0" w:color="auto"/>
                                    <w:bottom w:val="none" w:sz="0" w:space="0" w:color="auto"/>
                                    <w:right w:val="none" w:sz="0" w:space="0" w:color="auto"/>
                                  </w:divBdr>
                                  <w:divsChild>
                                    <w:div w:id="408384889">
                                      <w:marLeft w:val="0"/>
                                      <w:marRight w:val="0"/>
                                      <w:marTop w:val="0"/>
                                      <w:marBottom w:val="0"/>
                                      <w:divBdr>
                                        <w:top w:val="none" w:sz="0" w:space="0" w:color="auto"/>
                                        <w:left w:val="none" w:sz="0" w:space="0" w:color="auto"/>
                                        <w:bottom w:val="none" w:sz="0" w:space="0" w:color="auto"/>
                                        <w:right w:val="none" w:sz="0" w:space="0" w:color="auto"/>
                                      </w:divBdr>
                                      <w:divsChild>
                                        <w:div w:id="1872955406">
                                          <w:marLeft w:val="0"/>
                                          <w:marRight w:val="0"/>
                                          <w:marTop w:val="0"/>
                                          <w:marBottom w:val="0"/>
                                          <w:divBdr>
                                            <w:top w:val="none" w:sz="0" w:space="0" w:color="auto"/>
                                            <w:left w:val="none" w:sz="0" w:space="0" w:color="auto"/>
                                            <w:bottom w:val="none" w:sz="0" w:space="0" w:color="auto"/>
                                            <w:right w:val="none" w:sz="0" w:space="0" w:color="auto"/>
                                          </w:divBdr>
                                          <w:divsChild>
                                            <w:div w:id="2069105971">
                                              <w:marLeft w:val="0"/>
                                              <w:marRight w:val="0"/>
                                              <w:marTop w:val="0"/>
                                              <w:marBottom w:val="0"/>
                                              <w:divBdr>
                                                <w:top w:val="none" w:sz="0" w:space="0" w:color="auto"/>
                                                <w:left w:val="none" w:sz="0" w:space="0" w:color="auto"/>
                                                <w:bottom w:val="none" w:sz="0" w:space="0" w:color="auto"/>
                                                <w:right w:val="none" w:sz="0" w:space="0" w:color="auto"/>
                                              </w:divBdr>
                                              <w:divsChild>
                                                <w:div w:id="1987588196">
                                                  <w:marLeft w:val="0"/>
                                                  <w:marRight w:val="0"/>
                                                  <w:marTop w:val="0"/>
                                                  <w:marBottom w:val="0"/>
                                                  <w:divBdr>
                                                    <w:top w:val="none" w:sz="0" w:space="0" w:color="auto"/>
                                                    <w:left w:val="none" w:sz="0" w:space="0" w:color="auto"/>
                                                    <w:bottom w:val="none" w:sz="0" w:space="0" w:color="auto"/>
                                                    <w:right w:val="none" w:sz="0" w:space="0" w:color="auto"/>
                                                  </w:divBdr>
                                                </w:div>
                                                <w:div w:id="1490176461">
                                                  <w:marLeft w:val="0"/>
                                                  <w:marRight w:val="0"/>
                                                  <w:marTop w:val="0"/>
                                                  <w:marBottom w:val="0"/>
                                                  <w:divBdr>
                                                    <w:top w:val="none" w:sz="0" w:space="0" w:color="auto"/>
                                                    <w:left w:val="none" w:sz="0" w:space="0" w:color="auto"/>
                                                    <w:bottom w:val="none" w:sz="0" w:space="0" w:color="auto"/>
                                                    <w:right w:val="none" w:sz="0" w:space="0" w:color="auto"/>
                                                  </w:divBdr>
                                                </w:div>
                                                <w:div w:id="1737044298">
                                                  <w:marLeft w:val="0"/>
                                                  <w:marRight w:val="0"/>
                                                  <w:marTop w:val="0"/>
                                                  <w:marBottom w:val="0"/>
                                                  <w:divBdr>
                                                    <w:top w:val="none" w:sz="0" w:space="0" w:color="auto"/>
                                                    <w:left w:val="none" w:sz="0" w:space="0" w:color="auto"/>
                                                    <w:bottom w:val="none" w:sz="0" w:space="0" w:color="auto"/>
                                                    <w:right w:val="none" w:sz="0" w:space="0" w:color="auto"/>
                                                  </w:divBdr>
                                                </w:div>
                                                <w:div w:id="1804493396">
                                                  <w:marLeft w:val="0"/>
                                                  <w:marRight w:val="0"/>
                                                  <w:marTop w:val="0"/>
                                                  <w:marBottom w:val="0"/>
                                                  <w:divBdr>
                                                    <w:top w:val="none" w:sz="0" w:space="0" w:color="auto"/>
                                                    <w:left w:val="none" w:sz="0" w:space="0" w:color="auto"/>
                                                    <w:bottom w:val="none" w:sz="0" w:space="0" w:color="auto"/>
                                                    <w:right w:val="none" w:sz="0" w:space="0" w:color="auto"/>
                                                  </w:divBdr>
                                                </w:div>
                                                <w:div w:id="241068287">
                                                  <w:marLeft w:val="0"/>
                                                  <w:marRight w:val="0"/>
                                                  <w:marTop w:val="0"/>
                                                  <w:marBottom w:val="0"/>
                                                  <w:divBdr>
                                                    <w:top w:val="none" w:sz="0" w:space="0" w:color="auto"/>
                                                    <w:left w:val="none" w:sz="0" w:space="0" w:color="auto"/>
                                                    <w:bottom w:val="none" w:sz="0" w:space="0" w:color="auto"/>
                                                    <w:right w:val="none" w:sz="0" w:space="0" w:color="auto"/>
                                                  </w:divBdr>
                                                </w:div>
                                                <w:div w:id="8448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6D0C1-9BAA-4BD5-820A-9DA024B05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11</Pages>
  <Words>6841</Words>
  <Characters>38997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Утепова Эльнара Болатовна</dc:creator>
  <cp:keywords/>
  <dc:description/>
  <cp:lastModifiedBy>Утепова Эльнара Болатовна</cp:lastModifiedBy>
  <cp:revision>18</cp:revision>
  <dcterms:created xsi:type="dcterms:W3CDTF">2023-07-17T07:16:00Z</dcterms:created>
  <dcterms:modified xsi:type="dcterms:W3CDTF">2023-07-21T08:55:00Z</dcterms:modified>
</cp:coreProperties>
</file>