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D522" w14:textId="3DD977F8" w:rsidR="0067621C" w:rsidRPr="001824F1" w:rsidRDefault="00D700C5" w:rsidP="00BD7F60">
      <w:pPr>
        <w:pStyle w:val="p"/>
        <w:shd w:val="clear" w:color="auto" w:fill="FFFFFF"/>
        <w:spacing w:before="0" w:beforeAutospacing="0" w:after="0" w:afterAutospacing="0"/>
        <w:jc w:val="center"/>
        <w:rPr>
          <w:rStyle w:val="a3"/>
          <w:rFonts w:asciiTheme="minorHAnsi" w:eastAsiaTheme="minorEastAsia" w:hAnsiTheme="minorHAnsi" w:cstheme="minorBidi"/>
          <w:color w:val="000000"/>
          <w:kern w:val="2"/>
          <w:sz w:val="22"/>
          <w:szCs w:val="22"/>
          <w:lang w:val="en-US"/>
          <w14:ligatures w14:val="standardContextual"/>
        </w:rPr>
      </w:pPr>
      <w:bookmarkStart w:id="0" w:name="_Hlk183615779"/>
      <w:r w:rsidRPr="001824F1">
        <w:rPr>
          <w:rStyle w:val="a3"/>
          <w:color w:val="000000"/>
          <w:lang w:val="en-US"/>
        </w:rPr>
        <w:t xml:space="preserve">How Business Clients Participate in the Bonus Program </w:t>
      </w:r>
    </w:p>
    <w:p w14:paraId="4E191597" w14:textId="34C5255A" w:rsidR="00902541" w:rsidRPr="001824F1" w:rsidRDefault="0067621C" w:rsidP="00BD7F60">
      <w:pPr>
        <w:pStyle w:val="p"/>
        <w:shd w:val="clear" w:color="auto" w:fill="FFFFFF"/>
        <w:spacing w:before="0" w:beforeAutospacing="0" w:after="0" w:afterAutospacing="0"/>
        <w:jc w:val="center"/>
        <w:rPr>
          <w:rStyle w:val="a3"/>
          <w:color w:val="000000"/>
          <w:lang w:val="en-US"/>
        </w:rPr>
      </w:pPr>
      <w:r w:rsidRPr="001824F1">
        <w:rPr>
          <w:rStyle w:val="a3"/>
          <w:color w:val="000000"/>
          <w:lang w:val="en-US"/>
        </w:rPr>
        <w:t xml:space="preserve">of JSC Bank </w:t>
      </w:r>
      <w:proofErr w:type="spellStart"/>
      <w:r w:rsidRPr="001824F1">
        <w:rPr>
          <w:rStyle w:val="a3"/>
          <w:color w:val="000000"/>
          <w:lang w:val="en-US"/>
        </w:rPr>
        <w:t>CenterCredit</w:t>
      </w:r>
      <w:proofErr w:type="spellEnd"/>
    </w:p>
    <w:bookmarkEnd w:id="0"/>
    <w:p w14:paraId="3E7B74C4" w14:textId="77777777" w:rsidR="00902541" w:rsidRPr="001824F1" w:rsidRDefault="00902541" w:rsidP="00902541">
      <w:pPr>
        <w:pStyle w:val="p"/>
        <w:shd w:val="clear" w:color="auto" w:fill="FFFFFF"/>
        <w:spacing w:before="150" w:beforeAutospacing="0" w:after="150" w:afterAutospacing="0"/>
        <w:rPr>
          <w:rStyle w:val="a3"/>
          <w:b w:val="0"/>
          <w:bCs w:val="0"/>
          <w:color w:val="000000"/>
          <w:lang w:val="en-US"/>
        </w:rPr>
      </w:pPr>
    </w:p>
    <w:p w14:paraId="79531EC8" w14:textId="240F0019" w:rsidR="003977AB" w:rsidRPr="001824F1" w:rsidRDefault="003977AB" w:rsidP="00BD7F60">
      <w:pPr>
        <w:pStyle w:val="p"/>
        <w:shd w:val="clear" w:color="auto" w:fill="FFFFFF"/>
        <w:spacing w:before="150" w:beforeAutospacing="0" w:after="150" w:afterAutospacing="0"/>
        <w:jc w:val="center"/>
        <w:rPr>
          <w:rStyle w:val="a3"/>
          <w:color w:val="000000"/>
          <w:lang w:val="en-US"/>
        </w:rPr>
      </w:pPr>
      <w:r w:rsidRPr="001824F1">
        <w:rPr>
          <w:rStyle w:val="a3"/>
          <w:color w:val="000000"/>
          <w:lang w:val="en-US"/>
        </w:rPr>
        <w:t>Content</w:t>
      </w:r>
    </w:p>
    <w:p w14:paraId="5C354339" w14:textId="551CC335" w:rsidR="003977AB" w:rsidRPr="001824F1" w:rsidRDefault="003977AB"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1. Main Provisions;</w:t>
      </w:r>
    </w:p>
    <w:p w14:paraId="65084F86" w14:textId="26C47AFF" w:rsidR="003977AB" w:rsidRPr="001824F1" w:rsidRDefault="003977AB"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2. Terms and Definitions;</w:t>
      </w:r>
    </w:p>
    <w:p w14:paraId="7DA2E4F6" w14:textId="6E8383A4"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3. General Terms of the Bonus Program;</w:t>
      </w:r>
    </w:p>
    <w:p w14:paraId="711BE13A" w14:textId="465E0C22"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4. Terms of Participation in the Bonus Program;</w:t>
      </w:r>
    </w:p>
    <w:p w14:paraId="488DE08D" w14:textId="7150AA80"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5. Crediting Bonuses;</w:t>
      </w:r>
    </w:p>
    <w:p w14:paraId="163F4A03" w14:textId="3CB52622"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6. Using Bonuses;</w:t>
      </w:r>
    </w:p>
    <w:p w14:paraId="58CBDD1D" w14:textId="21046160"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7. Other Terms of the Bonus Program;</w:t>
      </w:r>
    </w:p>
    <w:p w14:paraId="1DB78199" w14:textId="3EDF17FB"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Section 8. Final Provisions;</w:t>
      </w:r>
    </w:p>
    <w:p w14:paraId="65F348B5" w14:textId="40185E5E" w:rsidR="00965AA5" w:rsidRPr="001824F1" w:rsidRDefault="00965AA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Annex 1</w:t>
      </w:r>
    </w:p>
    <w:p w14:paraId="5033503D" w14:textId="6574A803" w:rsidR="00965AA5" w:rsidRPr="001824F1" w:rsidRDefault="00965AA5">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 xml:space="preserve">Annex 2 </w:t>
      </w:r>
    </w:p>
    <w:p w14:paraId="2561CFE1" w14:textId="77777777" w:rsidR="0066799F" w:rsidRPr="001824F1" w:rsidRDefault="0066799F" w:rsidP="00BD7F60">
      <w:pPr>
        <w:pStyle w:val="p"/>
        <w:shd w:val="clear" w:color="auto" w:fill="FFFFFF"/>
        <w:spacing w:before="0" w:beforeAutospacing="0" w:after="0" w:afterAutospacing="0"/>
        <w:rPr>
          <w:rStyle w:val="a3"/>
          <w:color w:val="000000"/>
          <w:lang w:val="en-US"/>
        </w:rPr>
      </w:pPr>
    </w:p>
    <w:p w14:paraId="75B64A48" w14:textId="01E9025C" w:rsidR="00B42E0F" w:rsidRPr="001824F1" w:rsidRDefault="003977AB" w:rsidP="00BD7F60">
      <w:pPr>
        <w:pStyle w:val="p"/>
        <w:shd w:val="clear" w:color="auto" w:fill="FFFFFF"/>
        <w:spacing w:before="150" w:beforeAutospacing="0" w:after="150" w:afterAutospacing="0"/>
        <w:jc w:val="center"/>
        <w:rPr>
          <w:lang w:val="en-US"/>
        </w:rPr>
      </w:pPr>
      <w:r w:rsidRPr="001824F1">
        <w:rPr>
          <w:rStyle w:val="a3"/>
          <w:color w:val="000000"/>
          <w:lang w:val="en-US"/>
        </w:rPr>
        <w:t xml:space="preserve">Section 1. </w:t>
      </w:r>
      <w:r w:rsidRPr="001824F1">
        <w:rPr>
          <w:b/>
          <w:bCs/>
          <w:lang w:val="en-US"/>
        </w:rPr>
        <w:t>Main Provisions</w:t>
      </w:r>
    </w:p>
    <w:p w14:paraId="1BE85D4C" w14:textId="142F5A97" w:rsidR="00D53125" w:rsidRPr="001824F1" w:rsidRDefault="00B42E0F" w:rsidP="00D53125">
      <w:pPr>
        <w:pStyle w:val="p"/>
        <w:shd w:val="clear" w:color="auto" w:fill="FFFFFF"/>
        <w:spacing w:before="0" w:beforeAutospacing="0" w:after="0"/>
        <w:jc w:val="both"/>
        <w:rPr>
          <w:lang w:val="en-US"/>
        </w:rPr>
      </w:pPr>
      <w:r w:rsidRPr="001824F1">
        <w:rPr>
          <w:lang w:val="en-US"/>
        </w:rPr>
        <w:t xml:space="preserve">1.1. This Procedure for business clients' participation in the Bonus Program (hereinafter – the Procedure) defines the procedure and terms of the Bonus Program for business clients of the Small and Medium-Sized business segment of Bank </w:t>
      </w:r>
      <w:proofErr w:type="spellStart"/>
      <w:r w:rsidRPr="001824F1">
        <w:rPr>
          <w:lang w:val="en-US"/>
        </w:rPr>
        <w:t>CenterCredit</w:t>
      </w:r>
      <w:proofErr w:type="spellEnd"/>
      <w:r w:rsidRPr="001824F1">
        <w:rPr>
          <w:lang w:val="en-US"/>
        </w:rPr>
        <w:t xml:space="preserve"> Joint Stock Company (hereinafter – the “Bank”).                                                                                                                                                                              </w:t>
      </w:r>
    </w:p>
    <w:p w14:paraId="33A683CE" w14:textId="5F1717A6" w:rsidR="00D53125" w:rsidRPr="001824F1" w:rsidRDefault="00D53125" w:rsidP="00BD7F60">
      <w:pPr>
        <w:pStyle w:val="p"/>
        <w:shd w:val="clear" w:color="auto" w:fill="FFFFFF"/>
        <w:spacing w:before="0" w:beforeAutospacing="0" w:after="0"/>
        <w:jc w:val="both"/>
        <w:rPr>
          <w:lang w:val="en-US"/>
        </w:rPr>
      </w:pPr>
      <w:r w:rsidRPr="001824F1">
        <w:rPr>
          <w:lang w:val="en-US"/>
        </w:rPr>
        <w:t xml:space="preserve">1.2. Period of the Bonus Program is from January 01, </w:t>
      </w:r>
      <w:r w:rsidR="001824F1" w:rsidRPr="001824F1">
        <w:rPr>
          <w:lang w:val="en-US"/>
        </w:rPr>
        <w:t>2025,</w:t>
      </w:r>
      <w:r w:rsidRPr="001824F1">
        <w:rPr>
          <w:lang w:val="en-US"/>
        </w:rPr>
        <w:t xml:space="preserve"> and until the Bank suspends or terminates the Bonus Program in accordance with the procedure provided for in clause 6.2. of the Procedure.</w:t>
      </w:r>
    </w:p>
    <w:p w14:paraId="383BB88A" w14:textId="5A9C7E42" w:rsidR="00D53125" w:rsidRPr="001824F1" w:rsidRDefault="007368FD" w:rsidP="00D53125">
      <w:pPr>
        <w:pStyle w:val="p"/>
        <w:shd w:val="clear" w:color="auto" w:fill="FFFFFF"/>
        <w:spacing w:before="0" w:beforeAutospacing="0" w:after="0"/>
        <w:jc w:val="both"/>
        <w:rPr>
          <w:lang w:val="en-US"/>
        </w:rPr>
      </w:pPr>
      <w:r w:rsidRPr="001824F1">
        <w:rPr>
          <w:lang w:val="en-US"/>
        </w:rPr>
        <w:t xml:space="preserve">1.3. The territory of the Bonus Program is the BCC Business Bank application (web version) </w:t>
      </w:r>
      <w:hyperlink r:id="rId8" w:history="1">
        <w:r w:rsidRPr="001824F1">
          <w:rPr>
            <w:rStyle w:val="a4"/>
            <w:lang w:val="en-US"/>
          </w:rPr>
          <w:t>https://business.bcc.kz/</w:t>
        </w:r>
      </w:hyperlink>
      <w:r w:rsidRPr="001824F1">
        <w:rPr>
          <w:lang w:val="en-US"/>
        </w:rPr>
        <w:t>.</w:t>
      </w:r>
    </w:p>
    <w:p w14:paraId="771D0FE8" w14:textId="321D70CD" w:rsidR="00B42E0F" w:rsidRPr="001824F1" w:rsidRDefault="00B42E0F" w:rsidP="00D53125">
      <w:pPr>
        <w:pStyle w:val="p"/>
        <w:shd w:val="clear" w:color="auto" w:fill="FFFFFF"/>
        <w:spacing w:before="0" w:beforeAutospacing="0" w:after="0"/>
        <w:jc w:val="both"/>
        <w:rPr>
          <w:lang w:val="en-US"/>
        </w:rPr>
      </w:pPr>
      <w:r w:rsidRPr="001824F1">
        <w:rPr>
          <w:lang w:val="en-US"/>
        </w:rPr>
        <w:t>1.4. Decision to put into effect, terminate and amend this Procedure is made by a Permanent Peer Body under the Bank's Management Board.</w:t>
      </w:r>
    </w:p>
    <w:p w14:paraId="74434755" w14:textId="464F8F8E" w:rsidR="00CF1C97" w:rsidRPr="001824F1" w:rsidRDefault="003977AB" w:rsidP="00BD7F60">
      <w:pPr>
        <w:pStyle w:val="p"/>
        <w:shd w:val="clear" w:color="auto" w:fill="FFFFFF"/>
        <w:spacing w:before="150" w:beforeAutospacing="0" w:after="150" w:afterAutospacing="0"/>
        <w:jc w:val="center"/>
        <w:rPr>
          <w:rStyle w:val="a3"/>
          <w:rFonts w:asciiTheme="minorHAnsi" w:eastAsiaTheme="minorHAnsi" w:hAnsiTheme="minorHAnsi" w:cstheme="minorBidi"/>
          <w:color w:val="000000"/>
          <w:sz w:val="22"/>
          <w:szCs w:val="22"/>
          <w:lang w:val="en-US"/>
        </w:rPr>
      </w:pPr>
      <w:bookmarkStart w:id="1" w:name="_Hlk179985251"/>
      <w:r w:rsidRPr="001824F1">
        <w:rPr>
          <w:rStyle w:val="a3"/>
          <w:color w:val="000000"/>
          <w:lang w:val="en-US"/>
        </w:rPr>
        <w:t>Section 2. Terms and Definitions</w:t>
      </w:r>
    </w:p>
    <w:p w14:paraId="1FAD8921" w14:textId="36025A0D" w:rsidR="00A156B1" w:rsidRPr="001824F1" w:rsidRDefault="00902541" w:rsidP="00BD7F60">
      <w:pPr>
        <w:pStyle w:val="p"/>
        <w:shd w:val="clear" w:color="auto" w:fill="FFFFFF"/>
        <w:spacing w:before="0" w:beforeAutospacing="0" w:after="0" w:afterAutospacing="0"/>
        <w:jc w:val="both"/>
        <w:rPr>
          <w:color w:val="000000"/>
          <w:lang w:val="en-US"/>
        </w:rPr>
      </w:pPr>
      <w:r w:rsidRPr="001824F1">
        <w:rPr>
          <w:rStyle w:val="a3"/>
          <w:color w:val="000000"/>
          <w:lang w:val="en-US"/>
        </w:rPr>
        <w:t>Bonuses</w:t>
      </w:r>
      <w:r w:rsidRPr="001824F1">
        <w:rPr>
          <w:color w:val="000000"/>
          <w:lang w:val="en-US"/>
        </w:rPr>
        <w:t xml:space="preserve"> are technical conventional units awarded to the participant of the Bonus Program on the grounds established in accordance with the Procedure. Technical units can only be used to receive discounts on the Bank's products and services.</w:t>
      </w:r>
    </w:p>
    <w:p w14:paraId="76DDC1C8" w14:textId="0E421AA0" w:rsidR="00902541" w:rsidRPr="001824F1" w:rsidRDefault="00A156B1" w:rsidP="00BD7F60">
      <w:pPr>
        <w:pStyle w:val="p"/>
        <w:shd w:val="clear" w:color="auto" w:fill="FFFFFF"/>
        <w:spacing w:before="0" w:beforeAutospacing="0" w:after="0" w:afterAutospacing="0"/>
        <w:jc w:val="both"/>
        <w:rPr>
          <w:color w:val="000000"/>
          <w:lang w:val="en-US"/>
        </w:rPr>
      </w:pPr>
      <w:r w:rsidRPr="001824F1">
        <w:rPr>
          <w:lang w:val="en-US"/>
        </w:rPr>
        <w:t>1 (one) bonus is equal to 1 (one) tenge (KZT).</w:t>
      </w:r>
    </w:p>
    <w:p w14:paraId="34601ACE" w14:textId="67E4FC39" w:rsidR="00902541" w:rsidRPr="001824F1" w:rsidRDefault="00902541" w:rsidP="00BD7F60">
      <w:pPr>
        <w:pStyle w:val="p"/>
        <w:shd w:val="clear" w:color="auto" w:fill="FFFFFF"/>
        <w:spacing w:before="0" w:beforeAutospacing="0" w:after="0" w:afterAutospacing="0"/>
        <w:jc w:val="both"/>
        <w:rPr>
          <w:rStyle w:val="a3"/>
          <w:b w:val="0"/>
          <w:bCs w:val="0"/>
          <w:color w:val="000000"/>
          <w:lang w:val="en-US"/>
        </w:rPr>
      </w:pPr>
      <w:r w:rsidRPr="001824F1">
        <w:rPr>
          <w:rStyle w:val="a3"/>
          <w:color w:val="000000"/>
          <w:lang w:val="en-US"/>
        </w:rPr>
        <w:t xml:space="preserve">Bonus account </w:t>
      </w:r>
      <w:r w:rsidRPr="001824F1">
        <w:rPr>
          <w:color w:val="000000"/>
          <w:lang w:val="en-US"/>
        </w:rPr>
        <w:t>is a special account of a Bonus Program participant opened by the Bank, which is intended for accrual and use of bonuses.</w:t>
      </w:r>
    </w:p>
    <w:p w14:paraId="43C36A2E" w14:textId="56846437" w:rsidR="00D700C5" w:rsidRPr="001824F1" w:rsidRDefault="00D700C5" w:rsidP="00BD7F60">
      <w:pPr>
        <w:pStyle w:val="p"/>
        <w:shd w:val="clear" w:color="auto" w:fill="FFFFFF"/>
        <w:spacing w:before="0" w:beforeAutospacing="0" w:after="0" w:afterAutospacing="0"/>
        <w:jc w:val="both"/>
        <w:rPr>
          <w:rStyle w:val="a3"/>
          <w:b w:val="0"/>
          <w:bCs w:val="0"/>
          <w:color w:val="000000"/>
          <w:lang w:val="en-US"/>
        </w:rPr>
      </w:pPr>
      <w:r w:rsidRPr="001824F1">
        <w:rPr>
          <w:rStyle w:val="a3"/>
          <w:lang w:val="en-US"/>
        </w:rPr>
        <w:t xml:space="preserve">Bonus program for business clients </w:t>
      </w:r>
      <w:r w:rsidRPr="001824F1">
        <w:rPr>
          <w:rStyle w:val="a3"/>
          <w:b w:val="0"/>
          <w:bCs w:val="0"/>
          <w:lang w:val="en-US"/>
        </w:rPr>
        <w:t>is a system for rewarding business clients for certain actions (Section 3) and receiving discounts on the Bank's tariffs.</w:t>
      </w:r>
    </w:p>
    <w:bookmarkEnd w:id="1"/>
    <w:p w14:paraId="3F378FB2" w14:textId="72EBB6AB" w:rsidR="00FF233F" w:rsidRPr="001824F1" w:rsidRDefault="00FF233F" w:rsidP="00BD7F60">
      <w:pPr>
        <w:pStyle w:val="p"/>
        <w:shd w:val="clear" w:color="auto" w:fill="FFFFFF"/>
        <w:spacing w:before="0" w:beforeAutospacing="0" w:after="0" w:afterAutospacing="0"/>
        <w:jc w:val="both"/>
        <w:rPr>
          <w:rStyle w:val="a3"/>
          <w:b w:val="0"/>
          <w:bCs w:val="0"/>
          <w:color w:val="000000"/>
          <w:lang w:val="en-US"/>
        </w:rPr>
      </w:pPr>
      <w:r w:rsidRPr="001824F1">
        <w:rPr>
          <w:rStyle w:val="a3"/>
          <w:lang w:val="en-US"/>
        </w:rPr>
        <w:t xml:space="preserve">Active customer </w:t>
      </w:r>
      <w:r w:rsidRPr="001824F1">
        <w:rPr>
          <w:rStyle w:val="a3"/>
          <w:b w:val="0"/>
          <w:bCs w:val="0"/>
          <w:lang w:val="en-US"/>
        </w:rPr>
        <w:t xml:space="preserve">is a customer of the Bank who has </w:t>
      </w:r>
      <w:r w:rsidR="001824F1" w:rsidRPr="001824F1">
        <w:rPr>
          <w:rStyle w:val="a3"/>
          <w:b w:val="0"/>
          <w:bCs w:val="0"/>
          <w:lang w:val="en-US"/>
        </w:rPr>
        <w:t>entered</w:t>
      </w:r>
      <w:r w:rsidRPr="001824F1">
        <w:rPr>
          <w:rStyle w:val="a3"/>
          <w:b w:val="0"/>
          <w:bCs w:val="0"/>
          <w:lang w:val="en-US"/>
        </w:rPr>
        <w:t xml:space="preserve"> a business relationship with the Bank prior to the start of the Bonus Program.</w:t>
      </w:r>
    </w:p>
    <w:p w14:paraId="1D307954" w14:textId="69D7ED6F" w:rsidR="00A3264C" w:rsidRPr="001824F1" w:rsidRDefault="00165745" w:rsidP="00A3264C">
      <w:pPr>
        <w:pStyle w:val="p"/>
        <w:shd w:val="clear" w:color="auto" w:fill="FFFFFF"/>
        <w:spacing w:before="0" w:beforeAutospacing="0" w:after="0" w:afterAutospacing="0"/>
        <w:jc w:val="both"/>
        <w:rPr>
          <w:rStyle w:val="a3"/>
          <w:b w:val="0"/>
          <w:bCs w:val="0"/>
          <w:color w:val="000000"/>
          <w:lang w:val="en-US"/>
        </w:rPr>
      </w:pPr>
      <w:r w:rsidRPr="001824F1">
        <w:rPr>
          <w:rStyle w:val="a3"/>
          <w:color w:val="000000"/>
          <w:lang w:val="en-US"/>
        </w:rPr>
        <w:t>Free criterion is a parameter for checking one of the conditions in the "Optimal+", "Premium", and "Ultra" service packages, in which the amount of the subscription fee in the next reporting period/month is set free of charge.:</w:t>
      </w:r>
    </w:p>
    <w:p w14:paraId="2E4186C8" w14:textId="006DAF17" w:rsidR="00165745" w:rsidRPr="001824F1" w:rsidRDefault="00165745" w:rsidP="00BD7F60">
      <w:pPr>
        <w:pStyle w:val="p"/>
        <w:shd w:val="clear" w:color="auto" w:fill="FFFFFF"/>
        <w:spacing w:before="0" w:beforeAutospacing="0" w:after="0" w:afterAutospacing="0"/>
        <w:rPr>
          <w:rStyle w:val="a3"/>
          <w:b w:val="0"/>
          <w:bCs w:val="0"/>
          <w:color w:val="000000"/>
          <w:lang w:val="en-US"/>
        </w:rPr>
      </w:pPr>
      <w:r w:rsidRPr="001824F1">
        <w:rPr>
          <w:rStyle w:val="a3"/>
          <w:b w:val="0"/>
          <w:bCs w:val="0"/>
          <w:color w:val="000000"/>
          <w:lang w:val="en-US"/>
        </w:rPr>
        <w:t>1. Non-deductible current account balance;</w:t>
      </w:r>
      <w:r w:rsidRPr="001824F1">
        <w:rPr>
          <w:rStyle w:val="a3"/>
          <w:b w:val="0"/>
          <w:bCs w:val="0"/>
          <w:color w:val="000000"/>
          <w:lang w:val="en-US"/>
        </w:rPr>
        <w:br/>
        <w:t xml:space="preserve">2. Volume of purchases on the corporate card; </w:t>
      </w:r>
      <w:r w:rsidRPr="001824F1">
        <w:rPr>
          <w:rStyle w:val="a3"/>
          <w:b w:val="0"/>
          <w:bCs w:val="0"/>
          <w:color w:val="000000"/>
          <w:lang w:val="en-US"/>
        </w:rPr>
        <w:br/>
        <w:t>3. Currency payments.</w:t>
      </w:r>
    </w:p>
    <w:p w14:paraId="704085AF" w14:textId="1DA0C6A7" w:rsidR="00D53125" w:rsidRPr="001824F1" w:rsidRDefault="00FF233F" w:rsidP="00BD7F60">
      <w:pPr>
        <w:pStyle w:val="p"/>
        <w:shd w:val="clear" w:color="auto" w:fill="FFFFFF"/>
        <w:spacing w:before="0" w:beforeAutospacing="0" w:after="0" w:afterAutospacing="0"/>
        <w:jc w:val="both"/>
        <w:rPr>
          <w:rStyle w:val="a3"/>
          <w:rFonts w:asciiTheme="minorHAnsi" w:eastAsiaTheme="minorHAnsi" w:hAnsiTheme="minorHAnsi" w:cstheme="minorBidi"/>
          <w:color w:val="000000"/>
          <w:sz w:val="22"/>
          <w:szCs w:val="22"/>
          <w:lang w:val="en-US"/>
        </w:rPr>
      </w:pPr>
      <w:r w:rsidRPr="001824F1">
        <w:rPr>
          <w:rStyle w:val="a3"/>
          <w:color w:val="000000"/>
          <w:lang w:val="en-US"/>
        </w:rPr>
        <w:lastRenderedPageBreak/>
        <w:t xml:space="preserve">New client </w:t>
      </w:r>
      <w:r w:rsidRPr="001824F1">
        <w:rPr>
          <w:rStyle w:val="a3"/>
          <w:b w:val="0"/>
          <w:bCs w:val="0"/>
          <w:color w:val="000000"/>
          <w:lang w:val="en-US"/>
        </w:rPr>
        <w:t xml:space="preserve">is a client who has not previously had a business relationship with the </w:t>
      </w:r>
      <w:proofErr w:type="gramStart"/>
      <w:r w:rsidRPr="001824F1">
        <w:rPr>
          <w:rStyle w:val="a3"/>
          <w:b w:val="0"/>
          <w:bCs w:val="0"/>
          <w:color w:val="000000"/>
          <w:lang w:val="en-US"/>
        </w:rPr>
        <w:t>Bank</w:t>
      </w:r>
      <w:proofErr w:type="gramEnd"/>
      <w:r w:rsidRPr="001824F1">
        <w:rPr>
          <w:rStyle w:val="a3"/>
          <w:b w:val="0"/>
          <w:bCs w:val="0"/>
          <w:color w:val="000000"/>
          <w:lang w:val="en-US"/>
        </w:rPr>
        <w:t xml:space="preserve"> or the last closed account was more than 6 (six) months ago before opening of a new account. </w:t>
      </w:r>
      <w:r w:rsidRPr="001824F1">
        <w:rPr>
          <w:rStyle w:val="a3"/>
          <w:color w:val="000000"/>
          <w:lang w:val="en-US"/>
        </w:rPr>
        <w:t xml:space="preserve">Over the free criterion </w:t>
      </w:r>
      <w:r w:rsidRPr="001824F1">
        <w:rPr>
          <w:rStyle w:val="a3"/>
          <w:b w:val="0"/>
          <w:bCs w:val="0"/>
          <w:color w:val="000000"/>
          <w:lang w:val="en-US"/>
        </w:rPr>
        <w:t xml:space="preserve">is a parameter at which the "Free Criterion" is met, i.e. conditions are met. </w:t>
      </w:r>
    </w:p>
    <w:p w14:paraId="7D492951" w14:textId="420CE6B2" w:rsidR="00B6526D" w:rsidRPr="001824F1" w:rsidRDefault="00B6526D" w:rsidP="00BD7F60">
      <w:pPr>
        <w:pStyle w:val="p"/>
        <w:shd w:val="clear" w:color="auto" w:fill="FFFFFF"/>
        <w:spacing w:before="0" w:beforeAutospacing="0" w:after="0" w:afterAutospacing="0"/>
        <w:jc w:val="both"/>
        <w:rPr>
          <w:rStyle w:val="a3"/>
          <w:b w:val="0"/>
          <w:bCs w:val="0"/>
          <w:color w:val="000000"/>
          <w:lang w:val="en-US"/>
        </w:rPr>
      </w:pPr>
      <w:r w:rsidRPr="001824F1">
        <w:rPr>
          <w:rStyle w:val="a3"/>
          <w:color w:val="000000"/>
          <w:lang w:val="en-US"/>
        </w:rPr>
        <w:t>Average daily balance</w:t>
      </w:r>
      <w:r w:rsidRPr="001824F1">
        <w:rPr>
          <w:rStyle w:val="a3"/>
          <w:b w:val="0"/>
          <w:bCs w:val="0"/>
          <w:color w:val="000000"/>
          <w:lang w:val="en-US"/>
        </w:rPr>
        <w:t xml:space="preserve"> is a parameter for verifying compliance with the Standard tariff. It is calculated as the arithmetic average of the current account balance at the end of each day for the month. </w:t>
      </w:r>
    </w:p>
    <w:p w14:paraId="225F83D3" w14:textId="0650109B" w:rsidR="00ED19FC" w:rsidRPr="001824F1" w:rsidRDefault="00ED19FC" w:rsidP="00BD7F60">
      <w:pPr>
        <w:pStyle w:val="p"/>
        <w:shd w:val="clear" w:color="auto" w:fill="FFFFFF"/>
        <w:spacing w:before="0" w:beforeAutospacing="0" w:after="0" w:afterAutospacing="0"/>
        <w:jc w:val="both"/>
        <w:rPr>
          <w:lang w:val="en-US"/>
        </w:rPr>
      </w:pPr>
      <w:r w:rsidRPr="001824F1">
        <w:rPr>
          <w:rStyle w:val="a3"/>
          <w:lang w:val="en-US"/>
        </w:rPr>
        <w:t xml:space="preserve">Bonus Program Participant </w:t>
      </w:r>
      <w:r w:rsidRPr="001824F1">
        <w:rPr>
          <w:lang w:val="en-US"/>
        </w:rPr>
        <w:t>is a business client of the Bank who performs operations in the Bank's BCC Business application (web version) and complies with the conditions of Section 3 of the Procedure.</w:t>
      </w:r>
    </w:p>
    <w:p w14:paraId="0AC096BA" w14:textId="2503324D" w:rsidR="00ED19FC" w:rsidRPr="001824F1" w:rsidRDefault="00ED19FC" w:rsidP="00BD7F60">
      <w:pPr>
        <w:pStyle w:val="p"/>
        <w:shd w:val="clear" w:color="auto" w:fill="FFFFFF"/>
        <w:spacing w:before="0" w:beforeAutospacing="0" w:after="0" w:afterAutospacing="0"/>
        <w:jc w:val="both"/>
        <w:rPr>
          <w:rStyle w:val="a3"/>
          <w:b w:val="0"/>
          <w:bCs w:val="0"/>
          <w:lang w:val="en-US"/>
        </w:rPr>
      </w:pPr>
      <w:r w:rsidRPr="001824F1">
        <w:rPr>
          <w:rStyle w:val="a3"/>
          <w:lang w:val="en-US"/>
        </w:rPr>
        <w:t xml:space="preserve">Escrow account </w:t>
      </w:r>
      <w:r w:rsidRPr="001824F1">
        <w:rPr>
          <w:rStyle w:val="a3"/>
          <w:b w:val="0"/>
          <w:bCs w:val="0"/>
          <w:lang w:val="en-US"/>
        </w:rPr>
        <w:t>is a current or savings account opened by a client in the name of a third party, whose right to use funds comes in case of compliance with the terms of the agreement concluded between the specified parties.</w:t>
      </w:r>
    </w:p>
    <w:p w14:paraId="39AF5138" w14:textId="39DC1B51" w:rsidR="00FB7D6D" w:rsidRPr="001824F1" w:rsidRDefault="00ED19FC" w:rsidP="00FB7D6D">
      <w:pPr>
        <w:pStyle w:val="p"/>
        <w:shd w:val="clear" w:color="auto" w:fill="FFFFFF"/>
        <w:spacing w:before="0" w:beforeAutospacing="0" w:after="0" w:afterAutospacing="0"/>
        <w:jc w:val="both"/>
        <w:rPr>
          <w:rStyle w:val="a3"/>
          <w:b w:val="0"/>
          <w:bCs w:val="0"/>
          <w:lang w:val="en-US"/>
        </w:rPr>
      </w:pPr>
      <w:r w:rsidRPr="001824F1">
        <w:rPr>
          <w:rStyle w:val="a3"/>
          <w:lang w:val="en-US"/>
        </w:rPr>
        <w:t>Welcome bonus</w:t>
      </w:r>
      <w:r w:rsidRPr="001824F1">
        <w:rPr>
          <w:lang w:val="en-US"/>
        </w:rPr>
        <w:t xml:space="preserve"> is a bonus that can be credited to a new customer upon first connection for any </w:t>
      </w:r>
      <w:r w:rsidR="001824F1" w:rsidRPr="001824F1">
        <w:rPr>
          <w:lang w:val="en-US"/>
        </w:rPr>
        <w:t>period</w:t>
      </w:r>
      <w:r w:rsidRPr="001824F1">
        <w:rPr>
          <w:lang w:val="en-US"/>
        </w:rPr>
        <w:t xml:space="preserve"> to one of the service packages.:</w:t>
      </w:r>
      <w:r w:rsidRPr="001824F1">
        <w:rPr>
          <w:rStyle w:val="a3"/>
          <w:b w:val="0"/>
          <w:bCs w:val="0"/>
          <w:lang w:val="en-US"/>
        </w:rPr>
        <w:t xml:space="preserve"> "Optimal +", "Premium", "Ultra".</w:t>
      </w:r>
    </w:p>
    <w:p w14:paraId="59B26248" w14:textId="20446E5A" w:rsidR="00E76199" w:rsidRPr="001824F1" w:rsidRDefault="003977AB" w:rsidP="00BD7F60">
      <w:pPr>
        <w:pStyle w:val="p"/>
        <w:shd w:val="clear" w:color="auto" w:fill="FFFFFF"/>
        <w:spacing w:before="0" w:beforeAutospacing="0" w:after="0" w:afterAutospacing="0"/>
        <w:jc w:val="both"/>
        <w:rPr>
          <w:rStyle w:val="a3"/>
          <w:b w:val="0"/>
          <w:bCs w:val="0"/>
          <w:lang w:val="en-US"/>
        </w:rPr>
      </w:pPr>
      <w:r w:rsidRPr="001824F1">
        <w:rPr>
          <w:rStyle w:val="a3"/>
          <w:b w:val="0"/>
          <w:bCs w:val="0"/>
          <w:lang w:val="en-US"/>
        </w:rPr>
        <w:t>2.1. Other terms not defined in Section 2 of the Order may be used in the Order. In this case, the interpretation of such a term is carried out in accordance with the text of the Order. In the absence of an unambiguous interpretation of the term in the text of these documents, interpretation of the term defined by the legislation of the Republic of Kazakhstan shall prevail.</w:t>
      </w:r>
    </w:p>
    <w:p w14:paraId="5ABF207A" w14:textId="2A8AD964" w:rsidR="00E76199"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3. General Terms of the Bonus Program</w:t>
      </w:r>
    </w:p>
    <w:p w14:paraId="586F421B" w14:textId="13DF30AA" w:rsidR="001C1C45" w:rsidRPr="001824F1" w:rsidRDefault="003977AB" w:rsidP="0084179D">
      <w:pPr>
        <w:pStyle w:val="p"/>
        <w:shd w:val="clear" w:color="auto" w:fill="FFFFFF"/>
        <w:spacing w:before="0" w:beforeAutospacing="0" w:after="0" w:afterAutospacing="0"/>
        <w:jc w:val="both"/>
        <w:rPr>
          <w:lang w:val="en-US"/>
        </w:rPr>
      </w:pPr>
      <w:r w:rsidRPr="001824F1">
        <w:rPr>
          <w:lang w:val="en-US"/>
        </w:rPr>
        <w:t>3.1. This Procedure is a public offer.</w:t>
      </w:r>
    </w:p>
    <w:p w14:paraId="76B643C0" w14:textId="763944FB" w:rsidR="00FE32A8" w:rsidRPr="001824F1" w:rsidRDefault="003977AB" w:rsidP="0084179D">
      <w:pPr>
        <w:pStyle w:val="p"/>
        <w:shd w:val="clear" w:color="auto" w:fill="FFFFFF"/>
        <w:spacing w:before="0" w:beforeAutospacing="0" w:after="0" w:afterAutospacing="0"/>
        <w:jc w:val="both"/>
        <w:rPr>
          <w:lang w:val="en-US"/>
        </w:rPr>
      </w:pPr>
      <w:r w:rsidRPr="001824F1">
        <w:rPr>
          <w:lang w:val="en-US"/>
        </w:rPr>
        <w:t>3.2. The wording of the Procedure may be changed unilaterally by the Bank, in accordance with the terms of clause 7.2. of the Procedure.</w:t>
      </w:r>
    </w:p>
    <w:p w14:paraId="1FBA1AFA" w14:textId="336DDEB4" w:rsidR="00D12D7A" w:rsidRPr="001824F1" w:rsidRDefault="003977AB" w:rsidP="0084179D">
      <w:pPr>
        <w:pStyle w:val="p"/>
        <w:shd w:val="clear" w:color="auto" w:fill="FFFFFF"/>
        <w:spacing w:before="0" w:beforeAutospacing="0" w:after="0" w:afterAutospacing="0"/>
        <w:jc w:val="both"/>
        <w:rPr>
          <w:lang w:val="en-US"/>
        </w:rPr>
      </w:pPr>
      <w:r w:rsidRPr="001824F1">
        <w:rPr>
          <w:lang w:val="en-US"/>
        </w:rPr>
        <w:t>3.3. Business clients who carry out transactions in the BCC Business Bank application (web version) and in accordance with the conditions of Section 4 of the Procedure can participate in the Bonus Program.</w:t>
      </w:r>
    </w:p>
    <w:p w14:paraId="17612B17" w14:textId="19056E85" w:rsidR="006D47CC" w:rsidRPr="001824F1" w:rsidRDefault="003977AB" w:rsidP="0084179D">
      <w:pPr>
        <w:pStyle w:val="p"/>
        <w:shd w:val="clear" w:color="auto" w:fill="FFFFFF"/>
        <w:spacing w:before="0" w:beforeAutospacing="0" w:after="0" w:afterAutospacing="0"/>
        <w:jc w:val="both"/>
        <w:rPr>
          <w:lang w:val="en-US"/>
        </w:rPr>
      </w:pPr>
      <w:r w:rsidRPr="001824F1">
        <w:rPr>
          <w:lang w:val="en-US"/>
        </w:rPr>
        <w:t>3.4. Following shall not participate in the Bonus program:</w:t>
      </w:r>
    </w:p>
    <w:p w14:paraId="4C2DEFD3" w14:textId="5A9AC298"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current accounts of business clients opened in foreign currency;</w:t>
      </w:r>
    </w:p>
    <w:p w14:paraId="163EF235" w14:textId="49735C2F"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xml:space="preserve">- special current accounts opened for storing money from third parties, including Escrow accounts for the recipient, savings for major repairs; </w:t>
      </w:r>
    </w:p>
    <w:p w14:paraId="20D0B283" w14:textId="6BCB87E0"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business client's savings accounts;</w:t>
      </w:r>
    </w:p>
    <w:p w14:paraId="4BABEF53" w14:textId="3AFFFB84"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business clients with individual terms of service/tariffs;</w:t>
      </w:r>
    </w:p>
    <w:p w14:paraId="49AEE06C" w14:textId="12B82397"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business clients with archive tariffs connected: packages "MINI", "PRO", "PROMAX", "Basic", "Optimal", "Corporate";</w:t>
      </w:r>
    </w:p>
    <w:p w14:paraId="55E3AAB0" w14:textId="0BD9A942" w:rsidR="006D47CC" w:rsidRPr="001824F1" w:rsidRDefault="00D964BA" w:rsidP="0084179D">
      <w:pPr>
        <w:pStyle w:val="p"/>
        <w:shd w:val="clear" w:color="auto" w:fill="FFFFFF"/>
        <w:spacing w:before="0" w:beforeAutospacing="0" w:after="0" w:afterAutospacing="0"/>
        <w:jc w:val="both"/>
        <w:rPr>
          <w:lang w:val="en-US"/>
        </w:rPr>
      </w:pPr>
      <w:r w:rsidRPr="001824F1">
        <w:rPr>
          <w:lang w:val="en-US"/>
        </w:rPr>
        <w:t>- business clients with connected tariffs: "Free", "Special", "Budget" packages.</w:t>
      </w:r>
    </w:p>
    <w:p w14:paraId="7F965368" w14:textId="66531E30" w:rsidR="00747922"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3.5. Number of bonuses awarded and types of services for which bonuses are paid, as well as the maximum amount of bonuses per month for 1 (one) participant are reflected in Appendix No. 1 to this Procedure. </w:t>
      </w:r>
    </w:p>
    <w:p w14:paraId="0A732BC7" w14:textId="6E83331E" w:rsidR="00747922" w:rsidRPr="001824F1" w:rsidRDefault="003977AB" w:rsidP="0084179D">
      <w:pPr>
        <w:pStyle w:val="p"/>
        <w:shd w:val="clear" w:color="auto" w:fill="FFFFFF"/>
        <w:spacing w:before="0" w:beforeAutospacing="0" w:after="0" w:afterAutospacing="0"/>
        <w:jc w:val="both"/>
        <w:rPr>
          <w:lang w:val="en-US"/>
        </w:rPr>
      </w:pPr>
      <w:r w:rsidRPr="001824F1">
        <w:rPr>
          <w:lang w:val="en-US"/>
        </w:rPr>
        <w:t>3.6. Bonuses can be used by a business client only to receive a discount, under the terms of this Procedure, in accordance with Appendix No. 2 to this Procedure.</w:t>
      </w:r>
    </w:p>
    <w:p w14:paraId="39EF9E6B" w14:textId="1B92055D" w:rsidR="00EA603D"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3.7. Participation in the Bonus Program, including the accrual and use of bonuses, is possible only within the duration of the Bonus Program and only in the Territory of Operation of the Bonus Program. </w:t>
      </w:r>
    </w:p>
    <w:p w14:paraId="7F633194" w14:textId="4BE49454" w:rsidR="00747922" w:rsidRPr="001824F1" w:rsidRDefault="00747922" w:rsidP="0084179D">
      <w:pPr>
        <w:pStyle w:val="p"/>
        <w:shd w:val="clear" w:color="auto" w:fill="FFFFFF"/>
        <w:spacing w:before="0" w:beforeAutospacing="0" w:after="0" w:afterAutospacing="0"/>
        <w:jc w:val="both"/>
        <w:rPr>
          <w:lang w:val="en-US"/>
        </w:rPr>
      </w:pPr>
    </w:p>
    <w:p w14:paraId="7E315A4C" w14:textId="2440551A" w:rsidR="00747922" w:rsidRPr="001824F1" w:rsidRDefault="003977AB" w:rsidP="0084179D">
      <w:pPr>
        <w:pStyle w:val="p"/>
        <w:shd w:val="clear" w:color="auto" w:fill="FFFFFF"/>
        <w:spacing w:before="0" w:beforeAutospacing="0" w:after="0" w:afterAutospacing="0"/>
        <w:jc w:val="both"/>
        <w:rPr>
          <w:lang w:val="en-US"/>
        </w:rPr>
      </w:pPr>
      <w:r w:rsidRPr="001824F1">
        <w:rPr>
          <w:lang w:val="en-US"/>
        </w:rPr>
        <w:t>3.8. Bonuses can be accrued and used to receive discounts only when a business client pays for Bank services by wire transfer, unless otherwise is explicitly provided for in the Procedure and Conditions for accrual, use and write-off of bonuses.</w:t>
      </w:r>
    </w:p>
    <w:p w14:paraId="43918885" w14:textId="21042988" w:rsidR="0084179D"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4. Terms of Participation in the Bonus Program</w:t>
      </w:r>
    </w:p>
    <w:p w14:paraId="3DE5878C" w14:textId="42F3D264" w:rsidR="00747922" w:rsidRPr="001824F1" w:rsidRDefault="003977AB" w:rsidP="0084179D">
      <w:pPr>
        <w:pStyle w:val="p"/>
        <w:shd w:val="clear" w:color="auto" w:fill="FFFFFF"/>
        <w:spacing w:before="0" w:beforeAutospacing="0" w:after="0" w:afterAutospacing="0"/>
        <w:jc w:val="both"/>
        <w:rPr>
          <w:lang w:val="en-US"/>
        </w:rPr>
      </w:pPr>
      <w:r w:rsidRPr="001824F1">
        <w:rPr>
          <w:lang w:val="en-US"/>
        </w:rPr>
        <w:t>4.1. Participation in the Bonus Program is voluntary and free of charge. In cases specified in section 3 of this Procedure, the business client automatically becomes a member of the Bonus Program.</w:t>
      </w:r>
    </w:p>
    <w:p w14:paraId="37D315E7" w14:textId="27654FE9"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lastRenderedPageBreak/>
        <w:t xml:space="preserve">4.2. </w:t>
      </w:r>
      <w:proofErr w:type="gramStart"/>
      <w:r w:rsidRPr="001824F1">
        <w:rPr>
          <w:lang w:val="en-US"/>
        </w:rPr>
        <w:t>In order to</w:t>
      </w:r>
      <w:proofErr w:type="gramEnd"/>
      <w:r w:rsidRPr="001824F1">
        <w:rPr>
          <w:lang w:val="en-US"/>
        </w:rPr>
        <w:t xml:space="preserve"> become a member of the Bonus Program, you must fulfill one of the conditions: </w:t>
      </w:r>
    </w:p>
    <w:p w14:paraId="57EE8E33" w14:textId="74B77070" w:rsidR="00FF233F"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4.2.1. Purchase an Optimal +, Premium or Ultra package for any period, i.e. for 1, 3, 6 or 12 months. </w:t>
      </w:r>
    </w:p>
    <w:p w14:paraId="464389DF" w14:textId="3C616DE0" w:rsidR="00F51CB0" w:rsidRPr="001824F1" w:rsidRDefault="003977AB" w:rsidP="0084179D">
      <w:pPr>
        <w:pStyle w:val="p"/>
        <w:shd w:val="clear" w:color="auto" w:fill="FFFFFF"/>
        <w:spacing w:before="0" w:beforeAutospacing="0" w:after="0" w:afterAutospacing="0"/>
        <w:jc w:val="both"/>
        <w:rPr>
          <w:lang w:val="en-US"/>
        </w:rPr>
      </w:pPr>
      <w:r w:rsidRPr="001824F1">
        <w:rPr>
          <w:lang w:val="en-US"/>
        </w:rPr>
        <w:t>4.2.2. For clients without a package of services – ensure the availability of average daily balances on the current account in the national currency during the calendar month, i.e. monthly to ensure fulfillment of the conditions:</w:t>
      </w:r>
    </w:p>
    <w:p w14:paraId="7C5BB582" w14:textId="00C10784" w:rsidR="005D608A" w:rsidRPr="001824F1" w:rsidRDefault="00F51CB0" w:rsidP="0084179D">
      <w:pPr>
        <w:pStyle w:val="p"/>
        <w:shd w:val="clear" w:color="auto" w:fill="FFFFFF"/>
        <w:spacing w:before="0" w:beforeAutospacing="0" w:after="0" w:afterAutospacing="0"/>
        <w:jc w:val="both"/>
        <w:rPr>
          <w:lang w:val="en-US"/>
        </w:rPr>
      </w:pPr>
      <w:r w:rsidRPr="001824F1">
        <w:rPr>
          <w:lang w:val="en-US"/>
        </w:rPr>
        <w:t>- for individual entrepreneurs in the amount of at least 2 (two) million tenge;</w:t>
      </w:r>
    </w:p>
    <w:p w14:paraId="03DA8D32" w14:textId="3E592135" w:rsidR="00F51CB0" w:rsidRPr="001824F1" w:rsidRDefault="00F51CB0" w:rsidP="0084179D">
      <w:pPr>
        <w:pStyle w:val="p"/>
        <w:shd w:val="clear" w:color="auto" w:fill="FFFFFF"/>
        <w:spacing w:before="0" w:beforeAutospacing="0" w:after="0" w:afterAutospacing="0"/>
        <w:jc w:val="both"/>
        <w:rPr>
          <w:lang w:val="en-US"/>
        </w:rPr>
      </w:pPr>
      <w:r w:rsidRPr="001824F1">
        <w:rPr>
          <w:lang w:val="en-US"/>
        </w:rPr>
        <w:t>- for legal entities and representative offices in the amount of at least 15 (fifteen) million tenge.</w:t>
      </w:r>
    </w:p>
    <w:p w14:paraId="51EF5611" w14:textId="3B763E81" w:rsidR="00EF39CC"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4.3. For new clients, participation in the Bonus Program is allowed in the first month of </w:t>
      </w:r>
      <w:r w:rsidR="001824F1" w:rsidRPr="001824F1">
        <w:rPr>
          <w:lang w:val="en-US"/>
        </w:rPr>
        <w:t>entering</w:t>
      </w:r>
      <w:r w:rsidRPr="001824F1">
        <w:rPr>
          <w:lang w:val="en-US"/>
        </w:rPr>
        <w:t xml:space="preserve"> business relations with the Bank, i.e. starting from the moment of account opening, during the period of the Bonus Program without obligation to fulfill conditions of clause 3.2. The second and subsequent months, participation in the Bonus Program is determined in accordance with clause 3.2. of this Procedure.</w:t>
      </w:r>
    </w:p>
    <w:p w14:paraId="104ECDA4" w14:textId="378993A9"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4.4. When the business client fulfills conditions of clause 4.2., the Bank automatically opens a Bonus Account for the business client. </w:t>
      </w:r>
    </w:p>
    <w:p w14:paraId="70D12E6F" w14:textId="33F28B78"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4.5. Viewing the balance and movements (receipts/expenses) on the Bonus Account are available in the BCC Business (web) application. </w:t>
      </w:r>
    </w:p>
    <w:p w14:paraId="4C892F6B" w14:textId="1550D6C7" w:rsidR="0084179D"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5. Crediting Bonuses</w:t>
      </w:r>
    </w:p>
    <w:p w14:paraId="13DF0E96" w14:textId="7AD608B9"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5.1. The amount of credited bonuses is calculated by the Bank upon processing transactions that comply with the terms of the Bonus </w:t>
      </w:r>
      <w:r w:rsidR="001824F1" w:rsidRPr="001824F1">
        <w:rPr>
          <w:lang w:val="en-US"/>
        </w:rPr>
        <w:t>Program and</w:t>
      </w:r>
      <w:r w:rsidRPr="001824F1">
        <w:rPr>
          <w:lang w:val="en-US"/>
        </w:rPr>
        <w:t xml:space="preserve"> becomes available for display and use on the Bonus Account immediately, simultaneously with the successful operation. </w:t>
      </w:r>
    </w:p>
    <w:p w14:paraId="263AC729" w14:textId="711397CF" w:rsidR="00C03076" w:rsidRPr="001824F1" w:rsidRDefault="003977AB" w:rsidP="0084179D">
      <w:pPr>
        <w:pStyle w:val="p"/>
        <w:shd w:val="clear" w:color="auto" w:fill="FFFFFF"/>
        <w:spacing w:before="0" w:beforeAutospacing="0" w:after="0" w:afterAutospacing="0"/>
        <w:jc w:val="both"/>
        <w:rPr>
          <w:lang w:val="en-US"/>
        </w:rPr>
      </w:pPr>
      <w:r w:rsidRPr="001824F1">
        <w:rPr>
          <w:lang w:val="en-US"/>
        </w:rPr>
        <w:t>5.2. Number of transfers to determine the bonus amount is calculated for all customer accounts, except for the cases described in clause 3.4.</w:t>
      </w:r>
    </w:p>
    <w:p w14:paraId="3AA6D9BC" w14:textId="17B3E25A" w:rsidR="00C03076" w:rsidRPr="001824F1" w:rsidRDefault="003977AB" w:rsidP="0084179D">
      <w:pPr>
        <w:pStyle w:val="p"/>
        <w:shd w:val="clear" w:color="auto" w:fill="FFFFFF"/>
        <w:spacing w:before="0" w:beforeAutospacing="0" w:after="0" w:afterAutospacing="0"/>
        <w:jc w:val="both"/>
        <w:rPr>
          <w:lang w:val="en-US"/>
        </w:rPr>
      </w:pPr>
      <w:r w:rsidRPr="001824F1">
        <w:rPr>
          <w:lang w:val="en-US"/>
        </w:rPr>
        <w:t>5.3. Bonuses are not credited to transfer transactions between accounts of one customer, including when transferring funds to his savings account.</w:t>
      </w:r>
    </w:p>
    <w:p w14:paraId="0E373D1F" w14:textId="6AFF5DCD" w:rsidR="00B50F4F" w:rsidRPr="001824F1" w:rsidRDefault="003977AB" w:rsidP="00BD7F60">
      <w:pPr>
        <w:pStyle w:val="p"/>
        <w:shd w:val="clear" w:color="auto" w:fill="FFFFFF"/>
        <w:tabs>
          <w:tab w:val="left" w:pos="426"/>
        </w:tabs>
        <w:spacing w:before="0" w:beforeAutospacing="0" w:after="0" w:afterAutospacing="0"/>
        <w:jc w:val="both"/>
        <w:rPr>
          <w:lang w:val="en-US"/>
        </w:rPr>
      </w:pPr>
      <w:r w:rsidRPr="001824F1">
        <w:rPr>
          <w:lang w:val="en-US"/>
        </w:rPr>
        <w:t>5.4. Bonuses for connecting to the service package are paid once upon activation and/or prolongation of the service package, regardless of the period of connection to the service. In cases where a business client has enabled a service package in a calendar month and subsequently changed the type of service package, bonuses corresponding to the type of service package will be credited in the next calendar period. The paid bonus is non-refundable by the Bank.</w:t>
      </w:r>
    </w:p>
    <w:p w14:paraId="4EFAFFE1" w14:textId="717A2395" w:rsidR="00B50F4F" w:rsidRPr="001824F1" w:rsidRDefault="003977AB" w:rsidP="00BD7F60">
      <w:pPr>
        <w:pStyle w:val="p"/>
        <w:shd w:val="clear" w:color="auto" w:fill="FFFFFF"/>
        <w:tabs>
          <w:tab w:val="left" w:pos="426"/>
        </w:tabs>
        <w:spacing w:before="0" w:beforeAutospacing="0" w:after="0" w:afterAutospacing="0"/>
        <w:jc w:val="both"/>
        <w:rPr>
          <w:lang w:val="en-US"/>
        </w:rPr>
      </w:pPr>
      <w:r w:rsidRPr="001824F1">
        <w:rPr>
          <w:lang w:val="en-US"/>
        </w:rPr>
        <w:t>5.5. Accrual of bonuses for exceeding the criteria of free payment is paid only 1 (one) once a calendar month. In cases where a business client has enabled a service package in a calendar month and subsequently changed the type of service package, bonuses corresponding to the type of service package will be credited in the next calendar period. The paid bonus is non-refundable by the Bank.</w:t>
      </w:r>
    </w:p>
    <w:p w14:paraId="7D7A2F69" w14:textId="14BC694E" w:rsidR="0084179D"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5.6. In case of cancellation (refund) of the operation for which the bonuses were accrued, the amount of the balance in the Bonus Account is reduced by the amount of the bonuses of the refund operation. </w:t>
      </w:r>
    </w:p>
    <w:p w14:paraId="4A86F602" w14:textId="01DEF13A" w:rsidR="00FF233F" w:rsidRPr="001824F1" w:rsidRDefault="003977AB" w:rsidP="0084179D">
      <w:pPr>
        <w:pStyle w:val="p"/>
        <w:shd w:val="clear" w:color="auto" w:fill="FFFFFF"/>
        <w:spacing w:before="0" w:beforeAutospacing="0" w:after="0" w:afterAutospacing="0"/>
        <w:jc w:val="both"/>
        <w:rPr>
          <w:lang w:val="en-US"/>
        </w:rPr>
      </w:pPr>
      <w:r w:rsidRPr="001824F1">
        <w:rPr>
          <w:lang w:val="en-US"/>
        </w:rPr>
        <w:t>5.7. The Bank has the right, at its discretion, to transfer additional bonuses to the Bonus Account outside the Terms of the Bonus Program. The purpose of the additionally credited bonuses is reflected in the Bonus account statement. The Welcome bonus is awarded only to new customers when they first connect to one of the "Optimal +", "Premium", "Ultra" packages.</w:t>
      </w:r>
      <w:r w:rsidRPr="001824F1">
        <w:rPr>
          <w:lang w:val="en-US"/>
        </w:rPr>
        <w:br/>
        <w:t xml:space="preserve">Section 6. </w:t>
      </w:r>
    </w:p>
    <w:p w14:paraId="4B6F0221" w14:textId="77777777" w:rsidR="0021539C" w:rsidRPr="001824F1" w:rsidRDefault="0021539C" w:rsidP="0084179D">
      <w:pPr>
        <w:pStyle w:val="p"/>
        <w:shd w:val="clear" w:color="auto" w:fill="FFFFFF"/>
        <w:spacing w:before="0" w:beforeAutospacing="0" w:after="0" w:afterAutospacing="0"/>
        <w:rPr>
          <w:lang w:val="en-US"/>
        </w:rPr>
      </w:pPr>
    </w:p>
    <w:p w14:paraId="7E582F32" w14:textId="7F01EAA8" w:rsidR="00A156B1"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6. Using Bonuses</w:t>
      </w:r>
    </w:p>
    <w:p w14:paraId="79576DF2" w14:textId="0794383B"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6.1. It is possible to use accrued bonuses to receive discounts on the following operations: </w:t>
      </w:r>
    </w:p>
    <w:p w14:paraId="5B4793DC" w14:textId="70BCBD33" w:rsidR="00A156B1" w:rsidRPr="001824F1" w:rsidRDefault="004A281B" w:rsidP="0084179D">
      <w:pPr>
        <w:pStyle w:val="p"/>
        <w:shd w:val="clear" w:color="auto" w:fill="FFFFFF"/>
        <w:spacing w:before="0" w:beforeAutospacing="0" w:after="0" w:afterAutospacing="0"/>
        <w:jc w:val="both"/>
        <w:rPr>
          <w:lang w:val="en-US"/>
        </w:rPr>
      </w:pPr>
      <w:r w:rsidRPr="001824F1">
        <w:rPr>
          <w:lang w:val="en-US"/>
        </w:rPr>
        <w:t xml:space="preserve">- Payment of a part of the commission amount for the package of services "Optimal +", "Premium", "Ultra" for any </w:t>
      </w:r>
      <w:r w:rsidR="001824F1" w:rsidRPr="001824F1">
        <w:rPr>
          <w:lang w:val="en-US"/>
        </w:rPr>
        <w:t>period</w:t>
      </w:r>
      <w:r w:rsidRPr="001824F1">
        <w:rPr>
          <w:lang w:val="en-US"/>
        </w:rPr>
        <w:t>;</w:t>
      </w:r>
    </w:p>
    <w:p w14:paraId="6FA57FA5" w14:textId="3381472A" w:rsidR="00A156B1" w:rsidRPr="001824F1" w:rsidRDefault="004A281B" w:rsidP="0084179D">
      <w:pPr>
        <w:pStyle w:val="p"/>
        <w:shd w:val="clear" w:color="auto" w:fill="FFFFFF"/>
        <w:spacing w:before="0" w:beforeAutospacing="0" w:after="0" w:afterAutospacing="0"/>
        <w:jc w:val="both"/>
        <w:rPr>
          <w:lang w:val="en-US"/>
        </w:rPr>
      </w:pPr>
      <w:r w:rsidRPr="001824F1">
        <w:rPr>
          <w:lang w:val="en-US"/>
        </w:rPr>
        <w:t>- Payment of a part of the commission amount for an external transfer in the national currency;</w:t>
      </w:r>
    </w:p>
    <w:p w14:paraId="1846192E" w14:textId="18196042" w:rsidR="00357616" w:rsidRPr="001824F1" w:rsidRDefault="004A281B" w:rsidP="0084179D">
      <w:pPr>
        <w:pStyle w:val="p"/>
        <w:shd w:val="clear" w:color="auto" w:fill="FFFFFF"/>
        <w:spacing w:before="0" w:beforeAutospacing="0" w:after="0" w:afterAutospacing="0"/>
        <w:jc w:val="both"/>
        <w:rPr>
          <w:lang w:val="en-US"/>
        </w:rPr>
      </w:pPr>
      <w:r w:rsidRPr="001824F1">
        <w:rPr>
          <w:lang w:val="en-US"/>
        </w:rPr>
        <w:t>- Payment of a part of the commission for cash transactions (income/expense);</w:t>
      </w:r>
    </w:p>
    <w:p w14:paraId="43BDC51C" w14:textId="7D7CE939" w:rsidR="00357616" w:rsidRPr="001824F1" w:rsidRDefault="004A281B" w:rsidP="0084179D">
      <w:pPr>
        <w:pStyle w:val="p"/>
        <w:shd w:val="clear" w:color="auto" w:fill="FFFFFF"/>
        <w:spacing w:before="0" w:beforeAutospacing="0" w:after="0" w:afterAutospacing="0"/>
        <w:jc w:val="both"/>
        <w:rPr>
          <w:lang w:val="en-US"/>
        </w:rPr>
      </w:pPr>
      <w:r w:rsidRPr="001824F1">
        <w:rPr>
          <w:lang w:val="en-US"/>
        </w:rPr>
        <w:lastRenderedPageBreak/>
        <w:t>- Payment of a part of the commission amount for issuing a #businessprime card;</w:t>
      </w:r>
    </w:p>
    <w:p w14:paraId="0AC2D538" w14:textId="2FBA9507" w:rsidR="00FF233F" w:rsidRPr="001824F1" w:rsidRDefault="004A281B" w:rsidP="0084179D">
      <w:pPr>
        <w:pStyle w:val="p"/>
        <w:shd w:val="clear" w:color="auto" w:fill="FFFFFF"/>
        <w:spacing w:before="0" w:beforeAutospacing="0" w:after="0" w:afterAutospacing="0"/>
        <w:jc w:val="both"/>
        <w:rPr>
          <w:lang w:val="en-US"/>
        </w:rPr>
      </w:pPr>
      <w:r w:rsidRPr="001824F1">
        <w:rPr>
          <w:lang w:val="en-US"/>
        </w:rPr>
        <w:t>- Payment of the commission amount for issuing the #blackedition card to the first supervisor. Issue of the #blackedition card is only available at the Bank Branch.</w:t>
      </w:r>
    </w:p>
    <w:p w14:paraId="211DEC38" w14:textId="632DF362" w:rsidR="007368FD" w:rsidRPr="001824F1" w:rsidRDefault="003977AB" w:rsidP="0084179D">
      <w:pPr>
        <w:pStyle w:val="p"/>
        <w:shd w:val="clear" w:color="auto" w:fill="FFFFFF"/>
        <w:spacing w:before="0" w:beforeAutospacing="0" w:after="0" w:afterAutospacing="0"/>
        <w:jc w:val="both"/>
        <w:rPr>
          <w:lang w:val="en-US"/>
        </w:rPr>
      </w:pPr>
      <w:r w:rsidRPr="001824F1">
        <w:rPr>
          <w:lang w:val="en-US"/>
        </w:rPr>
        <w:t>6.2. You can receive the service with a discount according to Appendix No. 2 an unlimited number of times, if you have a sufficient amount of bonuses.</w:t>
      </w:r>
    </w:p>
    <w:p w14:paraId="37423CF5" w14:textId="74DEF2D4"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6.3. The validity period of accrued bonuses is 6 (six) months. Unused bonuses are debited after 6 (six) months from the date of their transfer to the bonus account. </w:t>
      </w:r>
    </w:p>
    <w:p w14:paraId="44D6797F" w14:textId="0A387E7D" w:rsidR="00A156B1"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7. Other terms of the Bonus Program</w:t>
      </w:r>
    </w:p>
    <w:p w14:paraId="59B67FB6" w14:textId="45800F0F"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7.1. For any claim by a Bonus Program participant related to the accrual of bonuses during the period of the Bonus Program, the Bank's liability to the Bonus Program participant for violating the terms of the Bonus Program is limited to accruing the appropriate amount of bonuses for the operation disputed by the Bonus Program participant. The Bank has the right to refuse to charge/use the corresponding bonuses to the client (block bonuses) until the investigation of the disputed transaction is completed. </w:t>
      </w:r>
    </w:p>
    <w:p w14:paraId="5A0F86D0" w14:textId="2C16B909"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7.2. The Bank has the right to unilaterally amend and supplement the terms of the Bonus Program, include/exclude, change the amount and/or conditions of bonus accrual in the Terms of the Bonus Program, suspend the Bonus Program, notifying business clients by posting an electronic version of the new version of the Procedure on the corporate website (</w:t>
      </w:r>
      <w:hyperlink r:id="rId9" w:history="1">
        <w:r w:rsidRPr="001824F1">
          <w:rPr>
            <w:rStyle w:val="a4"/>
            <w:lang w:val="en-US"/>
          </w:rPr>
          <w:t>www.bcc.kz</w:t>
        </w:r>
      </w:hyperlink>
      <w:r w:rsidRPr="001824F1">
        <w:rPr>
          <w:lang w:val="en-US"/>
        </w:rPr>
        <w:t>), and also in the section "News".</w:t>
      </w:r>
    </w:p>
    <w:p w14:paraId="2B68EBE6" w14:textId="00E09943" w:rsidR="00A156B1" w:rsidRPr="001824F1" w:rsidRDefault="003977AB" w:rsidP="0084179D">
      <w:pPr>
        <w:pStyle w:val="p"/>
        <w:shd w:val="clear" w:color="auto" w:fill="FFFFFF"/>
        <w:spacing w:before="0" w:beforeAutospacing="0" w:after="0" w:afterAutospacing="0"/>
        <w:jc w:val="both"/>
        <w:rPr>
          <w:lang w:val="en-US"/>
        </w:rPr>
      </w:pPr>
      <w:r w:rsidRPr="001824F1">
        <w:rPr>
          <w:lang w:val="en-US"/>
        </w:rPr>
        <w:t xml:space="preserve">7.3. By joining the Bonus Program, the Bonus Program participant agrees to independently monitor changes and additions to the terms of the Procedure. Making transactions by a Bonus Program participant that meet the requirements of the Bonus Program after the new version of this Procedure comes into force is a confirmation of the Bonus Program participant's agreement with the new Terms of the Procedure. </w:t>
      </w:r>
    </w:p>
    <w:p w14:paraId="2B4FA920" w14:textId="795CDE05" w:rsidR="007E3C62" w:rsidRPr="001824F1" w:rsidRDefault="003977AB" w:rsidP="00BD7F60">
      <w:pPr>
        <w:pStyle w:val="p"/>
        <w:shd w:val="clear" w:color="auto" w:fill="FFFFFF"/>
        <w:spacing w:before="150" w:beforeAutospacing="0" w:after="150" w:afterAutospacing="0"/>
        <w:jc w:val="center"/>
        <w:rPr>
          <w:b/>
          <w:bCs/>
          <w:lang w:val="en-US"/>
        </w:rPr>
      </w:pPr>
      <w:r w:rsidRPr="001824F1">
        <w:rPr>
          <w:b/>
          <w:bCs/>
          <w:lang w:val="en-US"/>
        </w:rPr>
        <w:t>Section 8. Final provisions</w:t>
      </w:r>
    </w:p>
    <w:p w14:paraId="795351B9" w14:textId="04621E24" w:rsidR="003C32FB" w:rsidRPr="001824F1" w:rsidRDefault="003977AB" w:rsidP="003C32FB">
      <w:pPr>
        <w:pStyle w:val="ae"/>
        <w:tabs>
          <w:tab w:val="left" w:pos="567"/>
        </w:tabs>
        <w:spacing w:before="0" w:after="0" w:line="240" w:lineRule="auto"/>
        <w:rPr>
          <w:rFonts w:ascii="Times New Roman" w:hAnsi="Times New Roman" w:cs="Times New Roman"/>
          <w:color w:val="000000" w:themeColor="text1"/>
          <w:sz w:val="24"/>
          <w:szCs w:val="24"/>
          <w:lang w:val="en-US"/>
        </w:rPr>
      </w:pPr>
      <w:r w:rsidRPr="001824F1">
        <w:rPr>
          <w:rFonts w:ascii="Times New Roman" w:hAnsi="Times New Roman"/>
          <w:bCs/>
          <w:color w:val="000000" w:themeColor="text1"/>
          <w:sz w:val="24"/>
          <w:szCs w:val="24"/>
          <w:lang w:val="en-US"/>
        </w:rPr>
        <w:t>8.1.</w:t>
      </w:r>
      <w:r w:rsidRPr="001824F1">
        <w:rPr>
          <w:rFonts w:ascii="Times New Roman" w:hAnsi="Times New Roman"/>
          <w:color w:val="000000" w:themeColor="text1"/>
          <w:sz w:val="24"/>
          <w:szCs w:val="24"/>
          <w:lang w:val="en-US"/>
        </w:rPr>
        <w:t xml:space="preserve"> Issues not regulated by this Procedure are subject to resolution in accordance with the current legislation of the Republic of Kazakhstan and the Bank's internal regulatory documents. </w:t>
      </w:r>
    </w:p>
    <w:p w14:paraId="38396008" w14:textId="6D3C75C0" w:rsidR="003C32FB" w:rsidRPr="001824F1" w:rsidRDefault="003977AB" w:rsidP="00BD7F60">
      <w:pPr>
        <w:pBdr>
          <w:top w:val="none" w:sz="0" w:space="0" w:color="000000"/>
          <w:left w:val="none" w:sz="0" w:space="0" w:color="000000"/>
          <w:bottom w:val="none" w:sz="0" w:space="0" w:color="000000"/>
          <w:right w:val="none" w:sz="0" w:space="0" w:color="000000"/>
          <w:between w:val="nil"/>
        </w:pBdr>
        <w:jc w:val="both"/>
        <w:rPr>
          <w:rFonts w:ascii="Times New Roman" w:eastAsia="Calibri" w:hAnsi="Times New Roman" w:cs="Times New Roman"/>
          <w:color w:val="000000" w:themeColor="text1"/>
          <w:sz w:val="24"/>
          <w:szCs w:val="24"/>
          <w:lang w:val="en-US"/>
        </w:rPr>
      </w:pPr>
      <w:r w:rsidRPr="001824F1">
        <w:rPr>
          <w:rFonts w:ascii="Times New Roman" w:hAnsi="Times New Roman"/>
          <w:color w:val="000000" w:themeColor="text1"/>
          <w:sz w:val="24"/>
          <w:szCs w:val="24"/>
          <w:lang w:val="en-US"/>
        </w:rPr>
        <w:t>8.2. The department responsible for reviewing and updating this Procedure is the Center for the Transactional Business of the SME Block.</w:t>
      </w:r>
    </w:p>
    <w:p w14:paraId="7DD1E3E0" w14:textId="77777777" w:rsidR="00E04153" w:rsidRPr="001824F1" w:rsidRDefault="00E04153" w:rsidP="00902541">
      <w:pPr>
        <w:pStyle w:val="p"/>
        <w:shd w:val="clear" w:color="auto" w:fill="FFFFFF"/>
        <w:spacing w:before="150" w:beforeAutospacing="0" w:after="150" w:afterAutospacing="0"/>
        <w:jc w:val="both"/>
        <w:rPr>
          <w:lang w:val="en-US"/>
        </w:rPr>
      </w:pPr>
    </w:p>
    <w:p w14:paraId="48FED5ED" w14:textId="2C7A686E" w:rsidR="006043EC" w:rsidRPr="001824F1" w:rsidRDefault="00B325BF" w:rsidP="00B325BF">
      <w:pPr>
        <w:pStyle w:val="p"/>
        <w:shd w:val="clear" w:color="auto" w:fill="FFFFFF"/>
        <w:spacing w:before="150" w:beforeAutospacing="0" w:after="150" w:afterAutospacing="0"/>
        <w:jc w:val="right"/>
        <w:rPr>
          <w:lang w:val="en-US"/>
        </w:rPr>
      </w:pPr>
      <w:r w:rsidRPr="001824F1">
        <w:rPr>
          <w:color w:val="000000" w:themeColor="text1"/>
          <w:lang w:val="en-US"/>
        </w:rPr>
        <w:t>The Center of the Transactional Business of the SME Block.</w:t>
      </w:r>
    </w:p>
    <w:p w14:paraId="06A1FD7A" w14:textId="77777777" w:rsidR="006043EC" w:rsidRPr="001824F1" w:rsidRDefault="006043EC" w:rsidP="00902541">
      <w:pPr>
        <w:pStyle w:val="p"/>
        <w:shd w:val="clear" w:color="auto" w:fill="FFFFFF"/>
        <w:spacing w:before="150" w:beforeAutospacing="0" w:after="150" w:afterAutospacing="0"/>
        <w:jc w:val="both"/>
        <w:rPr>
          <w:lang w:val="en-US"/>
        </w:rPr>
      </w:pPr>
    </w:p>
    <w:p w14:paraId="1B4A4D95" w14:textId="77777777" w:rsidR="007E3C62" w:rsidRPr="001824F1" w:rsidRDefault="007E3C62" w:rsidP="00677657">
      <w:pPr>
        <w:pStyle w:val="p"/>
        <w:shd w:val="clear" w:color="auto" w:fill="FFFFFF"/>
        <w:spacing w:before="0" w:beforeAutospacing="0" w:after="0" w:afterAutospacing="0"/>
        <w:jc w:val="right"/>
        <w:rPr>
          <w:i/>
          <w:iCs/>
          <w:lang w:val="en-US"/>
        </w:rPr>
      </w:pPr>
    </w:p>
    <w:p w14:paraId="7324A6F6" w14:textId="77777777" w:rsidR="00FB7D6D" w:rsidRPr="001824F1" w:rsidRDefault="00FB7D6D" w:rsidP="00677657">
      <w:pPr>
        <w:pStyle w:val="p"/>
        <w:shd w:val="clear" w:color="auto" w:fill="FFFFFF"/>
        <w:spacing w:before="0" w:beforeAutospacing="0" w:after="0" w:afterAutospacing="0"/>
        <w:jc w:val="right"/>
        <w:rPr>
          <w:i/>
          <w:iCs/>
          <w:lang w:val="en-US"/>
        </w:rPr>
      </w:pPr>
    </w:p>
    <w:p w14:paraId="28A2D360" w14:textId="77777777" w:rsidR="00FB7D6D" w:rsidRPr="001824F1" w:rsidRDefault="00FB7D6D" w:rsidP="00677657">
      <w:pPr>
        <w:pStyle w:val="p"/>
        <w:shd w:val="clear" w:color="auto" w:fill="FFFFFF"/>
        <w:spacing w:before="0" w:beforeAutospacing="0" w:after="0" w:afterAutospacing="0"/>
        <w:jc w:val="right"/>
        <w:rPr>
          <w:i/>
          <w:iCs/>
          <w:lang w:val="en-US"/>
        </w:rPr>
      </w:pPr>
    </w:p>
    <w:p w14:paraId="3CC6B321" w14:textId="77777777" w:rsidR="00FB7D6D" w:rsidRPr="001824F1" w:rsidRDefault="00FB7D6D" w:rsidP="00677657">
      <w:pPr>
        <w:pStyle w:val="p"/>
        <w:shd w:val="clear" w:color="auto" w:fill="FFFFFF"/>
        <w:spacing w:before="0" w:beforeAutospacing="0" w:after="0" w:afterAutospacing="0"/>
        <w:jc w:val="right"/>
        <w:rPr>
          <w:i/>
          <w:iCs/>
          <w:lang w:val="en-US"/>
        </w:rPr>
      </w:pPr>
    </w:p>
    <w:p w14:paraId="5DD71FA1" w14:textId="77777777" w:rsidR="001824F1" w:rsidRDefault="001824F1" w:rsidP="00677657">
      <w:pPr>
        <w:pStyle w:val="p"/>
        <w:shd w:val="clear" w:color="auto" w:fill="FFFFFF"/>
        <w:spacing w:before="0" w:beforeAutospacing="0" w:after="0" w:afterAutospacing="0"/>
        <w:jc w:val="right"/>
        <w:rPr>
          <w:b/>
          <w:bCs/>
          <w:i/>
          <w:iCs/>
          <w:lang w:val="en-US"/>
        </w:rPr>
        <w:sectPr w:rsidR="001824F1">
          <w:footerReference w:type="default" r:id="rId10"/>
          <w:pgSz w:w="11906" w:h="16838"/>
          <w:pgMar w:top="1134" w:right="850" w:bottom="1134" w:left="1701" w:header="708" w:footer="708" w:gutter="0"/>
          <w:cols w:space="708"/>
          <w:docGrid w:linePitch="360"/>
        </w:sectPr>
      </w:pPr>
    </w:p>
    <w:p w14:paraId="2B1F485D" w14:textId="123BCD93" w:rsidR="00677657" w:rsidRPr="001824F1" w:rsidRDefault="00677657" w:rsidP="00677657">
      <w:pPr>
        <w:pStyle w:val="p"/>
        <w:shd w:val="clear" w:color="auto" w:fill="FFFFFF"/>
        <w:spacing w:before="0" w:beforeAutospacing="0" w:after="0" w:afterAutospacing="0"/>
        <w:jc w:val="right"/>
        <w:rPr>
          <w:b/>
          <w:bCs/>
          <w:i/>
          <w:iCs/>
          <w:lang w:val="en-US"/>
        </w:rPr>
      </w:pPr>
      <w:r w:rsidRPr="001824F1">
        <w:rPr>
          <w:b/>
          <w:bCs/>
          <w:i/>
          <w:iCs/>
          <w:lang w:val="en-US"/>
        </w:rPr>
        <w:lastRenderedPageBreak/>
        <w:t>Appendix No. 1</w:t>
      </w:r>
    </w:p>
    <w:p w14:paraId="7D395D04" w14:textId="77777777" w:rsidR="008513DA" w:rsidRPr="001824F1" w:rsidRDefault="008513DA" w:rsidP="008513DA">
      <w:pPr>
        <w:pStyle w:val="p"/>
        <w:shd w:val="clear" w:color="auto" w:fill="FFFFFF"/>
        <w:spacing w:before="0" w:beforeAutospacing="0" w:after="0" w:afterAutospacing="0"/>
        <w:jc w:val="right"/>
        <w:rPr>
          <w:i/>
          <w:iCs/>
          <w:lang w:val="en-US"/>
        </w:rPr>
      </w:pPr>
      <w:r w:rsidRPr="001824F1">
        <w:rPr>
          <w:i/>
          <w:iCs/>
          <w:lang w:val="en-US"/>
        </w:rPr>
        <w:t xml:space="preserve">to Procedure for Business Clients Participation in the Bonus Program </w:t>
      </w:r>
    </w:p>
    <w:p w14:paraId="1CB26C8C" w14:textId="77777777" w:rsidR="008513DA" w:rsidRPr="001824F1" w:rsidRDefault="008513DA" w:rsidP="008513DA">
      <w:pPr>
        <w:pStyle w:val="p"/>
        <w:shd w:val="clear" w:color="auto" w:fill="FFFFFF"/>
        <w:spacing w:before="0" w:beforeAutospacing="0" w:after="0" w:afterAutospacing="0"/>
        <w:jc w:val="right"/>
        <w:rPr>
          <w:i/>
          <w:iCs/>
          <w:lang w:val="en-US"/>
        </w:rPr>
      </w:pPr>
      <w:r w:rsidRPr="001824F1">
        <w:rPr>
          <w:i/>
          <w:iCs/>
          <w:lang w:val="en-US"/>
        </w:rPr>
        <w:t xml:space="preserve">of the Joint Stock Company Bank </w:t>
      </w:r>
      <w:proofErr w:type="spellStart"/>
      <w:r w:rsidRPr="001824F1">
        <w:rPr>
          <w:i/>
          <w:iCs/>
          <w:lang w:val="en-US"/>
        </w:rPr>
        <w:t>CenterCredit</w:t>
      </w:r>
      <w:proofErr w:type="spellEnd"/>
      <w:r w:rsidRPr="001824F1">
        <w:rPr>
          <w:i/>
          <w:iCs/>
          <w:lang w:val="en-US"/>
        </w:rPr>
        <w:t xml:space="preserve"> </w:t>
      </w:r>
    </w:p>
    <w:p w14:paraId="7C883D44" w14:textId="77777777" w:rsidR="008513DA" w:rsidRPr="001824F1" w:rsidRDefault="008513DA" w:rsidP="00677657">
      <w:pPr>
        <w:pStyle w:val="p"/>
        <w:shd w:val="clear" w:color="auto" w:fill="FFFFFF"/>
        <w:spacing w:before="0" w:beforeAutospacing="0" w:after="0" w:afterAutospacing="0"/>
        <w:jc w:val="right"/>
        <w:rPr>
          <w:b/>
          <w:bCs/>
          <w:lang w:val="en-US"/>
        </w:rPr>
      </w:pPr>
    </w:p>
    <w:p w14:paraId="55A2BCC2" w14:textId="77777777" w:rsidR="00677657" w:rsidRPr="001824F1" w:rsidRDefault="00677657" w:rsidP="00677657">
      <w:pPr>
        <w:pStyle w:val="p"/>
        <w:shd w:val="clear" w:color="auto" w:fill="FFFFFF"/>
        <w:spacing w:before="0" w:beforeAutospacing="0" w:after="0" w:afterAutospacing="0"/>
        <w:jc w:val="right"/>
        <w:rPr>
          <w:lang w:val="en-US"/>
        </w:rPr>
      </w:pPr>
    </w:p>
    <w:p w14:paraId="569FDC19" w14:textId="77777777" w:rsidR="00677657" w:rsidRPr="001824F1" w:rsidRDefault="00677657" w:rsidP="00677657">
      <w:pPr>
        <w:pStyle w:val="p"/>
        <w:shd w:val="clear" w:color="auto" w:fill="FFFFFF"/>
        <w:spacing w:before="0" w:beforeAutospacing="0" w:after="0" w:afterAutospacing="0"/>
        <w:jc w:val="right"/>
        <w:rPr>
          <w:lang w:val="en-US"/>
        </w:rPr>
      </w:pPr>
    </w:p>
    <w:p w14:paraId="164C45AA" w14:textId="77777777" w:rsidR="00677657" w:rsidRPr="001824F1" w:rsidRDefault="00677657" w:rsidP="00677657">
      <w:pPr>
        <w:pStyle w:val="p"/>
        <w:shd w:val="clear" w:color="auto" w:fill="FFFFFF"/>
        <w:spacing w:before="0" w:beforeAutospacing="0" w:after="0" w:afterAutospacing="0"/>
        <w:jc w:val="right"/>
        <w:rPr>
          <w:lang w:val="en-US"/>
        </w:rPr>
      </w:pPr>
    </w:p>
    <w:p w14:paraId="2977726D" w14:textId="38C71C56" w:rsidR="00AB2E9C" w:rsidRPr="001824F1" w:rsidRDefault="00AB2E9C" w:rsidP="00BD7F60">
      <w:pPr>
        <w:pStyle w:val="p"/>
        <w:numPr>
          <w:ilvl w:val="0"/>
          <w:numId w:val="17"/>
        </w:numPr>
        <w:shd w:val="clear" w:color="auto" w:fill="FFFFFF"/>
        <w:spacing w:before="0" w:beforeAutospacing="0" w:after="0" w:afterAutospacing="0"/>
        <w:ind w:left="0" w:firstLine="426"/>
        <w:rPr>
          <w:lang w:val="en-US"/>
        </w:rPr>
      </w:pPr>
      <w:r w:rsidRPr="001824F1">
        <w:rPr>
          <w:lang w:val="en-US"/>
        </w:rPr>
        <w:t xml:space="preserve">The maximum amount of bonuses within which 1 (one) client can receive bonuses, regardless of the number of current accounts: </w:t>
      </w:r>
    </w:p>
    <w:p w14:paraId="701342D8" w14:textId="4996DD8B" w:rsidR="00677657" w:rsidRPr="001824F1" w:rsidRDefault="00AB2E9C" w:rsidP="00561418">
      <w:pPr>
        <w:pStyle w:val="p"/>
        <w:shd w:val="clear" w:color="auto" w:fill="FFFFFF"/>
        <w:spacing w:before="0" w:beforeAutospacing="0" w:after="0" w:afterAutospacing="0"/>
        <w:ind w:firstLine="426"/>
        <w:rPr>
          <w:lang w:val="en-US"/>
        </w:rPr>
      </w:pPr>
      <w:r w:rsidRPr="001824F1">
        <w:rPr>
          <w:lang w:val="en-US"/>
        </w:rPr>
        <w:t>- no more than 11,000 (eleven thousand) bonuses on the Standard tariff;</w:t>
      </w:r>
    </w:p>
    <w:p w14:paraId="013074A2" w14:textId="3BBDF038" w:rsidR="00AB2E9C" w:rsidRPr="001824F1" w:rsidRDefault="00AB2E9C" w:rsidP="00561418">
      <w:pPr>
        <w:pStyle w:val="p"/>
        <w:shd w:val="clear" w:color="auto" w:fill="FFFFFF"/>
        <w:spacing w:before="0" w:beforeAutospacing="0" w:after="0" w:afterAutospacing="0"/>
        <w:ind w:firstLine="426"/>
        <w:rPr>
          <w:lang w:val="en-US"/>
        </w:rPr>
      </w:pPr>
      <w:r w:rsidRPr="001824F1">
        <w:rPr>
          <w:lang w:val="en-US"/>
        </w:rPr>
        <w:t>- no more than 13,000 (thirteen thousand) bonuses on the "Optimal Package +" tariff;</w:t>
      </w:r>
    </w:p>
    <w:p w14:paraId="48835A20" w14:textId="00B55C34" w:rsidR="00AB2E9C" w:rsidRPr="001824F1" w:rsidRDefault="00AB2E9C" w:rsidP="00561418">
      <w:pPr>
        <w:pStyle w:val="p"/>
        <w:shd w:val="clear" w:color="auto" w:fill="FFFFFF"/>
        <w:spacing w:before="0" w:beforeAutospacing="0" w:after="0" w:afterAutospacing="0"/>
        <w:ind w:firstLine="426"/>
        <w:rPr>
          <w:lang w:val="en-US"/>
        </w:rPr>
      </w:pPr>
      <w:r w:rsidRPr="001824F1">
        <w:rPr>
          <w:lang w:val="en-US"/>
        </w:rPr>
        <w:t>- no more than 30,000 (thirty thousand) bonuses on the Premium tariff;</w:t>
      </w:r>
    </w:p>
    <w:p w14:paraId="4CBDFD9C" w14:textId="489EF1C9" w:rsidR="00AB2E9C" w:rsidRPr="001824F1" w:rsidRDefault="00AB2E9C" w:rsidP="00561418">
      <w:pPr>
        <w:pStyle w:val="p"/>
        <w:shd w:val="clear" w:color="auto" w:fill="FFFFFF"/>
        <w:spacing w:before="0" w:beforeAutospacing="0" w:after="0" w:afterAutospacing="0"/>
        <w:ind w:firstLine="426"/>
        <w:rPr>
          <w:lang w:val="en-US"/>
        </w:rPr>
      </w:pPr>
      <w:r w:rsidRPr="001824F1">
        <w:rPr>
          <w:lang w:val="en-US"/>
        </w:rPr>
        <w:t>- no more than 100,000 (one hundred thousand) bonuses on the Ultra tariff;</w:t>
      </w:r>
    </w:p>
    <w:p w14:paraId="57950433" w14:textId="0192FE6C" w:rsidR="00DE1DED" w:rsidRPr="001824F1" w:rsidRDefault="00E04153" w:rsidP="00BD7F60">
      <w:pPr>
        <w:pStyle w:val="p"/>
        <w:numPr>
          <w:ilvl w:val="0"/>
          <w:numId w:val="17"/>
        </w:numPr>
        <w:shd w:val="clear" w:color="auto" w:fill="FFFFFF"/>
        <w:spacing w:before="0" w:beforeAutospacing="0" w:after="0" w:afterAutospacing="0"/>
        <w:ind w:left="0" w:firstLine="426"/>
        <w:jc w:val="both"/>
        <w:rPr>
          <w:lang w:val="en-US"/>
        </w:rPr>
      </w:pPr>
      <w:r w:rsidRPr="001824F1">
        <w:rPr>
          <w:lang w:val="en-US"/>
        </w:rPr>
        <w:t xml:space="preserve">The number of bonuses to be credited by type of service on the "Standard" tariff for individual entrepreneurs, subject to the fulfillment of clause 4.2. of the Procedure </w:t>
      </w:r>
    </w:p>
    <w:tbl>
      <w:tblPr>
        <w:tblStyle w:val="a6"/>
        <w:tblW w:w="0" w:type="auto"/>
        <w:tblLook w:val="04A0" w:firstRow="1" w:lastRow="0" w:firstColumn="1" w:lastColumn="0" w:noHBand="0" w:noVBand="1"/>
      </w:tblPr>
      <w:tblGrid>
        <w:gridCol w:w="3681"/>
        <w:gridCol w:w="2410"/>
        <w:gridCol w:w="3254"/>
      </w:tblGrid>
      <w:tr w:rsidR="00533B49" w:rsidRPr="001824F1" w14:paraId="02F570DA" w14:textId="2C61544A" w:rsidTr="006043EC">
        <w:tc>
          <w:tcPr>
            <w:tcW w:w="3681" w:type="dxa"/>
          </w:tcPr>
          <w:p w14:paraId="7E469D0B" w14:textId="650F71E4" w:rsidR="00533B49" w:rsidRPr="001824F1" w:rsidRDefault="00533B49" w:rsidP="006043EC">
            <w:pPr>
              <w:pStyle w:val="p"/>
              <w:spacing w:before="0" w:beforeAutospacing="0" w:after="0" w:afterAutospacing="0"/>
              <w:jc w:val="center"/>
              <w:rPr>
                <w:b/>
                <w:bCs/>
                <w:lang w:val="en-US"/>
              </w:rPr>
            </w:pPr>
            <w:r w:rsidRPr="001824F1">
              <w:rPr>
                <w:b/>
                <w:bCs/>
                <w:lang w:val="en-US"/>
              </w:rPr>
              <w:t>Type of operation</w:t>
            </w:r>
          </w:p>
        </w:tc>
        <w:tc>
          <w:tcPr>
            <w:tcW w:w="2410" w:type="dxa"/>
          </w:tcPr>
          <w:p w14:paraId="76039844" w14:textId="6A126682" w:rsidR="00533B49" w:rsidRPr="001824F1" w:rsidRDefault="00533B49" w:rsidP="006043EC">
            <w:pPr>
              <w:pStyle w:val="p"/>
              <w:spacing w:before="0" w:beforeAutospacing="0" w:after="0" w:afterAutospacing="0"/>
              <w:jc w:val="center"/>
              <w:rPr>
                <w:b/>
                <w:bCs/>
                <w:lang w:val="en-US"/>
              </w:rPr>
            </w:pPr>
            <w:r w:rsidRPr="001824F1">
              <w:rPr>
                <w:b/>
                <w:bCs/>
                <w:lang w:val="en-US"/>
              </w:rPr>
              <w:t>Number of bonuses</w:t>
            </w:r>
          </w:p>
        </w:tc>
        <w:tc>
          <w:tcPr>
            <w:tcW w:w="3254" w:type="dxa"/>
          </w:tcPr>
          <w:p w14:paraId="2CEB636A" w14:textId="5C19778C" w:rsidR="00533B49" w:rsidRPr="001824F1" w:rsidRDefault="00533B49" w:rsidP="006043EC">
            <w:pPr>
              <w:pStyle w:val="p"/>
              <w:spacing w:before="0" w:beforeAutospacing="0" w:after="0" w:afterAutospacing="0"/>
              <w:jc w:val="center"/>
              <w:rPr>
                <w:b/>
                <w:bCs/>
                <w:lang w:val="en-US"/>
              </w:rPr>
            </w:pPr>
            <w:r w:rsidRPr="001824F1">
              <w:rPr>
                <w:b/>
                <w:bCs/>
                <w:lang w:val="en-US"/>
              </w:rPr>
              <w:t>Accrual period</w:t>
            </w:r>
          </w:p>
        </w:tc>
      </w:tr>
      <w:tr w:rsidR="00212C82" w:rsidRPr="001824F1" w14:paraId="5CFED6BC" w14:textId="77777777" w:rsidTr="00624BA1">
        <w:tc>
          <w:tcPr>
            <w:tcW w:w="9345" w:type="dxa"/>
            <w:gridSpan w:val="3"/>
          </w:tcPr>
          <w:p w14:paraId="3BE1B58E" w14:textId="500A8F28" w:rsidR="00212C82" w:rsidRPr="001824F1" w:rsidRDefault="00212C82" w:rsidP="00A01C50">
            <w:pPr>
              <w:pStyle w:val="p"/>
              <w:numPr>
                <w:ilvl w:val="0"/>
                <w:numId w:val="14"/>
              </w:numPr>
              <w:spacing w:before="0" w:beforeAutospacing="0" w:after="0" w:afterAutospacing="0"/>
              <w:rPr>
                <w:lang w:val="en-US"/>
              </w:rPr>
            </w:pPr>
            <w:r w:rsidRPr="001824F1">
              <w:rPr>
                <w:lang w:val="en-US"/>
              </w:rPr>
              <w:t>External (interbank) transfer in national currency,</w:t>
            </w:r>
          </w:p>
        </w:tc>
      </w:tr>
      <w:tr w:rsidR="00533B49" w:rsidRPr="001824F1" w14:paraId="32F198D6" w14:textId="74A0CE58" w:rsidTr="006043EC">
        <w:tc>
          <w:tcPr>
            <w:tcW w:w="3681" w:type="dxa"/>
          </w:tcPr>
          <w:p w14:paraId="14935D71" w14:textId="18EBFA10" w:rsidR="00533B49" w:rsidRPr="001824F1" w:rsidRDefault="00533B49" w:rsidP="00212C82">
            <w:pPr>
              <w:pStyle w:val="p"/>
              <w:spacing w:before="0" w:beforeAutospacing="0" w:after="0" w:afterAutospacing="0"/>
              <w:rPr>
                <w:lang w:val="en-US"/>
              </w:rPr>
            </w:pPr>
            <w:r w:rsidRPr="001824F1">
              <w:rPr>
                <w:lang w:val="en-US"/>
              </w:rPr>
              <w:t xml:space="preserve">from 1 to 4 transfers per calendar month </w:t>
            </w:r>
          </w:p>
        </w:tc>
        <w:tc>
          <w:tcPr>
            <w:tcW w:w="2410" w:type="dxa"/>
          </w:tcPr>
          <w:p w14:paraId="74747677" w14:textId="176B6887" w:rsidR="00533B49" w:rsidRPr="001824F1" w:rsidRDefault="00533B49" w:rsidP="00212C82">
            <w:pPr>
              <w:pStyle w:val="p"/>
              <w:spacing w:before="0" w:beforeAutospacing="0" w:after="0" w:afterAutospacing="0"/>
              <w:rPr>
                <w:lang w:val="en-US"/>
              </w:rPr>
            </w:pPr>
            <w:r w:rsidRPr="001824F1">
              <w:rPr>
                <w:lang w:val="en-US"/>
              </w:rPr>
              <w:t>70 bonuses</w:t>
            </w:r>
          </w:p>
        </w:tc>
        <w:tc>
          <w:tcPr>
            <w:tcW w:w="3254" w:type="dxa"/>
          </w:tcPr>
          <w:p w14:paraId="5818E979" w14:textId="61CF0C3C" w:rsidR="00533B49" w:rsidRPr="001824F1" w:rsidRDefault="00533B49" w:rsidP="00212C82">
            <w:pPr>
              <w:pStyle w:val="p"/>
              <w:spacing w:before="0" w:beforeAutospacing="0" w:after="0" w:afterAutospacing="0"/>
              <w:rPr>
                <w:lang w:val="en-US"/>
              </w:rPr>
            </w:pPr>
            <w:r w:rsidRPr="001824F1">
              <w:rPr>
                <w:lang w:val="en-US"/>
              </w:rPr>
              <w:t>For each transfer</w:t>
            </w:r>
          </w:p>
        </w:tc>
      </w:tr>
      <w:tr w:rsidR="00533B49" w:rsidRPr="001824F1" w14:paraId="004F8A83" w14:textId="4EC1A930" w:rsidTr="006043EC">
        <w:tc>
          <w:tcPr>
            <w:tcW w:w="3681" w:type="dxa"/>
          </w:tcPr>
          <w:p w14:paraId="7D2DCBA0" w14:textId="68BCB119" w:rsidR="00533B49" w:rsidRPr="001824F1" w:rsidRDefault="00533B49" w:rsidP="00212C82">
            <w:pPr>
              <w:pStyle w:val="p"/>
              <w:spacing w:before="0" w:beforeAutospacing="0" w:after="0" w:afterAutospacing="0"/>
              <w:rPr>
                <w:lang w:val="en-US"/>
              </w:rPr>
            </w:pPr>
            <w:r w:rsidRPr="001824F1">
              <w:rPr>
                <w:lang w:val="en-US"/>
              </w:rPr>
              <w:t>from 5 to 10 transfers per calendar month</w:t>
            </w:r>
          </w:p>
        </w:tc>
        <w:tc>
          <w:tcPr>
            <w:tcW w:w="2410" w:type="dxa"/>
          </w:tcPr>
          <w:p w14:paraId="60E9B19C" w14:textId="58188107" w:rsidR="00533B49" w:rsidRPr="001824F1" w:rsidRDefault="00533B49" w:rsidP="00212C82">
            <w:pPr>
              <w:pStyle w:val="p"/>
              <w:spacing w:before="0" w:beforeAutospacing="0" w:after="0" w:afterAutospacing="0"/>
              <w:rPr>
                <w:lang w:val="en-US"/>
              </w:rPr>
            </w:pPr>
            <w:r w:rsidRPr="001824F1">
              <w:rPr>
                <w:lang w:val="en-US"/>
              </w:rPr>
              <w:t>100 bonuses</w:t>
            </w:r>
          </w:p>
        </w:tc>
        <w:tc>
          <w:tcPr>
            <w:tcW w:w="3254" w:type="dxa"/>
          </w:tcPr>
          <w:p w14:paraId="7684754B" w14:textId="7AD655CE" w:rsidR="00533B49" w:rsidRPr="001824F1" w:rsidRDefault="00533B49" w:rsidP="00212C82">
            <w:pPr>
              <w:pStyle w:val="p"/>
              <w:spacing w:before="0" w:beforeAutospacing="0" w:after="0" w:afterAutospacing="0"/>
              <w:rPr>
                <w:lang w:val="en-US"/>
              </w:rPr>
            </w:pPr>
            <w:r w:rsidRPr="001824F1">
              <w:rPr>
                <w:lang w:val="en-US"/>
              </w:rPr>
              <w:t>For each transfer</w:t>
            </w:r>
          </w:p>
        </w:tc>
      </w:tr>
      <w:tr w:rsidR="00533B49" w:rsidRPr="001824F1" w14:paraId="2A462196" w14:textId="5294BCCD" w:rsidTr="006043EC">
        <w:tc>
          <w:tcPr>
            <w:tcW w:w="3681" w:type="dxa"/>
          </w:tcPr>
          <w:p w14:paraId="5CA71AA9" w14:textId="4FD42630" w:rsidR="00533B49" w:rsidRPr="001824F1" w:rsidRDefault="00533B49" w:rsidP="00212C82">
            <w:pPr>
              <w:pStyle w:val="p"/>
              <w:spacing w:before="0" w:beforeAutospacing="0" w:after="0" w:afterAutospacing="0"/>
              <w:rPr>
                <w:lang w:val="en-US"/>
              </w:rPr>
            </w:pPr>
            <w:r w:rsidRPr="001824F1">
              <w:rPr>
                <w:lang w:val="en-US"/>
              </w:rPr>
              <w:t>from 11 or more transfers</w:t>
            </w:r>
          </w:p>
        </w:tc>
        <w:tc>
          <w:tcPr>
            <w:tcW w:w="2410" w:type="dxa"/>
          </w:tcPr>
          <w:p w14:paraId="11B6BB8F" w14:textId="4A951FB2" w:rsidR="00533B49" w:rsidRPr="001824F1" w:rsidRDefault="00533B49" w:rsidP="00212C82">
            <w:pPr>
              <w:pStyle w:val="p"/>
              <w:spacing w:before="0" w:beforeAutospacing="0" w:after="0" w:afterAutospacing="0"/>
              <w:rPr>
                <w:lang w:val="en-US"/>
              </w:rPr>
            </w:pPr>
            <w:r w:rsidRPr="001824F1">
              <w:rPr>
                <w:lang w:val="en-US"/>
              </w:rPr>
              <w:t>150 bonuses</w:t>
            </w:r>
          </w:p>
        </w:tc>
        <w:tc>
          <w:tcPr>
            <w:tcW w:w="3254" w:type="dxa"/>
          </w:tcPr>
          <w:p w14:paraId="2F1BD65F" w14:textId="0BA6C3B7" w:rsidR="00533B49" w:rsidRPr="001824F1" w:rsidRDefault="00533B49" w:rsidP="00212C82">
            <w:pPr>
              <w:pStyle w:val="p"/>
              <w:spacing w:before="0" w:beforeAutospacing="0" w:after="0" w:afterAutospacing="0"/>
              <w:rPr>
                <w:lang w:val="en-US"/>
              </w:rPr>
            </w:pPr>
            <w:r w:rsidRPr="001824F1">
              <w:rPr>
                <w:lang w:val="en-US"/>
              </w:rPr>
              <w:t>For each transfer</w:t>
            </w:r>
          </w:p>
        </w:tc>
      </w:tr>
      <w:tr w:rsidR="00212C82" w:rsidRPr="001824F1" w14:paraId="19DDCCC2" w14:textId="77777777" w:rsidTr="00DA0CAB">
        <w:tc>
          <w:tcPr>
            <w:tcW w:w="9345" w:type="dxa"/>
            <w:gridSpan w:val="3"/>
          </w:tcPr>
          <w:p w14:paraId="0265E3B8" w14:textId="74E506DF" w:rsidR="00212C82" w:rsidRPr="001824F1" w:rsidRDefault="00212C82" w:rsidP="00A01C50">
            <w:pPr>
              <w:pStyle w:val="p"/>
              <w:numPr>
                <w:ilvl w:val="0"/>
                <w:numId w:val="14"/>
              </w:numPr>
              <w:spacing w:before="0" w:beforeAutospacing="0" w:after="0" w:afterAutospacing="0"/>
              <w:rPr>
                <w:lang w:val="en-US"/>
              </w:rPr>
            </w:pPr>
            <w:r w:rsidRPr="001824F1">
              <w:rPr>
                <w:lang w:val="en-US"/>
              </w:rPr>
              <w:t>Internal transfer (within the BCC network) in national currency,</w:t>
            </w:r>
          </w:p>
        </w:tc>
      </w:tr>
      <w:tr w:rsidR="00533B49" w:rsidRPr="001824F1" w14:paraId="4146D8BD" w14:textId="59FBC271" w:rsidTr="006043EC">
        <w:tc>
          <w:tcPr>
            <w:tcW w:w="3681" w:type="dxa"/>
          </w:tcPr>
          <w:p w14:paraId="0ED90F7E" w14:textId="28B0F57B" w:rsidR="00533B49" w:rsidRPr="001824F1" w:rsidRDefault="00533B49" w:rsidP="00533B49">
            <w:pPr>
              <w:pStyle w:val="p"/>
              <w:spacing w:before="0" w:beforeAutospacing="0" w:after="0" w:afterAutospacing="0"/>
              <w:rPr>
                <w:lang w:val="en-US"/>
              </w:rPr>
            </w:pPr>
            <w:r w:rsidRPr="001824F1">
              <w:rPr>
                <w:lang w:val="en-US"/>
              </w:rPr>
              <w:t xml:space="preserve">from 1 to 4 transfers per calendar month </w:t>
            </w:r>
          </w:p>
        </w:tc>
        <w:tc>
          <w:tcPr>
            <w:tcW w:w="2410" w:type="dxa"/>
          </w:tcPr>
          <w:p w14:paraId="38341643" w14:textId="6FEA3D90" w:rsidR="00533B49" w:rsidRPr="001824F1" w:rsidRDefault="00533B49" w:rsidP="00533B49">
            <w:pPr>
              <w:pStyle w:val="p"/>
              <w:spacing w:before="0" w:beforeAutospacing="0" w:after="0" w:afterAutospacing="0"/>
              <w:rPr>
                <w:lang w:val="en-US"/>
              </w:rPr>
            </w:pPr>
            <w:r w:rsidRPr="001824F1">
              <w:rPr>
                <w:lang w:val="en-US"/>
              </w:rPr>
              <w:t>100 bonuses</w:t>
            </w:r>
          </w:p>
        </w:tc>
        <w:tc>
          <w:tcPr>
            <w:tcW w:w="3254" w:type="dxa"/>
          </w:tcPr>
          <w:p w14:paraId="2A5F5147" w14:textId="1459B715" w:rsidR="00533B49" w:rsidRPr="001824F1" w:rsidRDefault="00533B49" w:rsidP="00533B49">
            <w:pPr>
              <w:pStyle w:val="p"/>
              <w:spacing w:before="0" w:beforeAutospacing="0" w:after="0" w:afterAutospacing="0"/>
              <w:rPr>
                <w:lang w:val="en-US"/>
              </w:rPr>
            </w:pPr>
            <w:r w:rsidRPr="001824F1">
              <w:rPr>
                <w:lang w:val="en-US"/>
              </w:rPr>
              <w:t>For each transfer</w:t>
            </w:r>
          </w:p>
        </w:tc>
      </w:tr>
      <w:tr w:rsidR="00533B49" w:rsidRPr="001824F1" w14:paraId="061C3AC3" w14:textId="25BDDDAC" w:rsidTr="006043EC">
        <w:tc>
          <w:tcPr>
            <w:tcW w:w="3681" w:type="dxa"/>
          </w:tcPr>
          <w:p w14:paraId="21043375" w14:textId="7C86B0C8" w:rsidR="00533B49" w:rsidRPr="001824F1" w:rsidRDefault="00533B49" w:rsidP="00533B49">
            <w:pPr>
              <w:pStyle w:val="p"/>
              <w:spacing w:before="0" w:beforeAutospacing="0" w:after="0" w:afterAutospacing="0"/>
              <w:rPr>
                <w:lang w:val="en-US"/>
              </w:rPr>
            </w:pPr>
            <w:r w:rsidRPr="001824F1">
              <w:rPr>
                <w:lang w:val="en-US"/>
              </w:rPr>
              <w:t>from 5 to 10 transfers per calendar month</w:t>
            </w:r>
          </w:p>
        </w:tc>
        <w:tc>
          <w:tcPr>
            <w:tcW w:w="2410" w:type="dxa"/>
          </w:tcPr>
          <w:p w14:paraId="3936CB26" w14:textId="72C7B221" w:rsidR="00533B49" w:rsidRPr="001824F1" w:rsidRDefault="00533B49" w:rsidP="00533B49">
            <w:pPr>
              <w:pStyle w:val="p"/>
              <w:spacing w:before="0" w:beforeAutospacing="0" w:after="0" w:afterAutospacing="0"/>
              <w:rPr>
                <w:lang w:val="en-US"/>
              </w:rPr>
            </w:pPr>
            <w:r w:rsidRPr="001824F1">
              <w:rPr>
                <w:lang w:val="en-US"/>
              </w:rPr>
              <w:t>150 bonuses</w:t>
            </w:r>
          </w:p>
        </w:tc>
        <w:tc>
          <w:tcPr>
            <w:tcW w:w="3254" w:type="dxa"/>
          </w:tcPr>
          <w:p w14:paraId="7FEDD0E5" w14:textId="50D157B3" w:rsidR="00533B49" w:rsidRPr="001824F1" w:rsidRDefault="00533B49" w:rsidP="00533B49">
            <w:pPr>
              <w:pStyle w:val="p"/>
              <w:spacing w:before="0" w:beforeAutospacing="0" w:after="0" w:afterAutospacing="0"/>
              <w:rPr>
                <w:lang w:val="en-US"/>
              </w:rPr>
            </w:pPr>
            <w:r w:rsidRPr="001824F1">
              <w:rPr>
                <w:lang w:val="en-US"/>
              </w:rPr>
              <w:t>For each transfer</w:t>
            </w:r>
          </w:p>
        </w:tc>
      </w:tr>
      <w:tr w:rsidR="00533B49" w:rsidRPr="001824F1" w14:paraId="3497C640" w14:textId="77777777" w:rsidTr="006043EC">
        <w:tc>
          <w:tcPr>
            <w:tcW w:w="3681" w:type="dxa"/>
          </w:tcPr>
          <w:p w14:paraId="40E3FD54" w14:textId="5D6A32C6" w:rsidR="00533B49" w:rsidRPr="001824F1" w:rsidRDefault="00533B49" w:rsidP="00533B49">
            <w:pPr>
              <w:pStyle w:val="p"/>
              <w:spacing w:before="0" w:beforeAutospacing="0" w:after="0" w:afterAutospacing="0"/>
              <w:rPr>
                <w:lang w:val="en-US"/>
              </w:rPr>
            </w:pPr>
            <w:r w:rsidRPr="001824F1">
              <w:rPr>
                <w:lang w:val="en-US"/>
              </w:rPr>
              <w:t>from 11 or more transfers</w:t>
            </w:r>
          </w:p>
        </w:tc>
        <w:tc>
          <w:tcPr>
            <w:tcW w:w="2410" w:type="dxa"/>
          </w:tcPr>
          <w:p w14:paraId="057A60B4" w14:textId="7AADB57E" w:rsidR="00533B49" w:rsidRPr="001824F1" w:rsidRDefault="00533B49" w:rsidP="00533B49">
            <w:pPr>
              <w:pStyle w:val="p"/>
              <w:spacing w:before="0" w:beforeAutospacing="0" w:after="0" w:afterAutospacing="0"/>
              <w:rPr>
                <w:lang w:val="en-US"/>
              </w:rPr>
            </w:pPr>
            <w:r w:rsidRPr="001824F1">
              <w:rPr>
                <w:lang w:val="en-US"/>
              </w:rPr>
              <w:t>200 bonuses</w:t>
            </w:r>
          </w:p>
        </w:tc>
        <w:tc>
          <w:tcPr>
            <w:tcW w:w="3254" w:type="dxa"/>
          </w:tcPr>
          <w:p w14:paraId="1FB66D9C" w14:textId="0A1E5B47" w:rsidR="00533B49" w:rsidRPr="001824F1" w:rsidRDefault="00533B49" w:rsidP="00533B49">
            <w:pPr>
              <w:pStyle w:val="p"/>
              <w:spacing w:before="0" w:beforeAutospacing="0" w:after="0" w:afterAutospacing="0"/>
              <w:rPr>
                <w:lang w:val="en-US"/>
              </w:rPr>
            </w:pPr>
            <w:r w:rsidRPr="001824F1">
              <w:rPr>
                <w:lang w:val="en-US"/>
              </w:rPr>
              <w:t>For each transfer</w:t>
            </w:r>
          </w:p>
        </w:tc>
      </w:tr>
    </w:tbl>
    <w:p w14:paraId="42F7F202" w14:textId="77777777" w:rsidR="00DE1DED" w:rsidRPr="001824F1" w:rsidRDefault="00DE1DED" w:rsidP="00DE1DED">
      <w:pPr>
        <w:pStyle w:val="p"/>
        <w:shd w:val="clear" w:color="auto" w:fill="FFFFFF"/>
        <w:spacing w:before="0" w:beforeAutospacing="0" w:after="0" w:afterAutospacing="0"/>
        <w:rPr>
          <w:lang w:val="en-US"/>
        </w:rPr>
      </w:pPr>
    </w:p>
    <w:p w14:paraId="473CC4C9" w14:textId="15887007" w:rsidR="00533B49" w:rsidRPr="001824F1" w:rsidRDefault="00533B49" w:rsidP="00BD7F60">
      <w:pPr>
        <w:pStyle w:val="p"/>
        <w:numPr>
          <w:ilvl w:val="0"/>
          <w:numId w:val="17"/>
        </w:numPr>
        <w:shd w:val="clear" w:color="auto" w:fill="FFFFFF"/>
        <w:spacing w:before="0" w:beforeAutospacing="0" w:after="0" w:afterAutospacing="0"/>
        <w:ind w:left="0" w:firstLine="426"/>
        <w:jc w:val="both"/>
        <w:rPr>
          <w:lang w:val="en-US"/>
        </w:rPr>
      </w:pPr>
      <w:r w:rsidRPr="001824F1">
        <w:rPr>
          <w:lang w:val="en-US"/>
        </w:rPr>
        <w:t xml:space="preserve">The number of bonuses to be credited by type of service on the "Standard" tariff for legal </w:t>
      </w:r>
      <w:r w:rsidR="001824F1" w:rsidRPr="001824F1">
        <w:rPr>
          <w:lang w:val="en-US"/>
        </w:rPr>
        <w:t>entities</w:t>
      </w:r>
      <w:r w:rsidRPr="001824F1">
        <w:rPr>
          <w:lang w:val="en-US"/>
        </w:rPr>
        <w:t>, subject to the fulfillment of clause 4.2. of the Procedure</w:t>
      </w:r>
    </w:p>
    <w:p w14:paraId="015627C5" w14:textId="77777777" w:rsidR="00533B49" w:rsidRPr="001824F1" w:rsidRDefault="00533B49" w:rsidP="00533B49">
      <w:pPr>
        <w:pStyle w:val="p"/>
        <w:shd w:val="clear" w:color="auto" w:fill="FFFFFF"/>
        <w:spacing w:before="0" w:beforeAutospacing="0" w:after="0" w:afterAutospacing="0"/>
        <w:rPr>
          <w:lang w:val="en-US"/>
        </w:rPr>
      </w:pPr>
    </w:p>
    <w:tbl>
      <w:tblPr>
        <w:tblStyle w:val="a6"/>
        <w:tblW w:w="0" w:type="auto"/>
        <w:tblLook w:val="04A0" w:firstRow="1" w:lastRow="0" w:firstColumn="1" w:lastColumn="0" w:noHBand="0" w:noVBand="1"/>
      </w:tblPr>
      <w:tblGrid>
        <w:gridCol w:w="3681"/>
        <w:gridCol w:w="2410"/>
        <w:gridCol w:w="3254"/>
      </w:tblGrid>
      <w:tr w:rsidR="00533B49" w:rsidRPr="001824F1" w14:paraId="4C3A0981" w14:textId="77777777" w:rsidTr="006043EC">
        <w:tc>
          <w:tcPr>
            <w:tcW w:w="3681" w:type="dxa"/>
          </w:tcPr>
          <w:p w14:paraId="61404E63" w14:textId="77777777" w:rsidR="00533B49" w:rsidRPr="001824F1" w:rsidRDefault="00533B49" w:rsidP="006043EC">
            <w:pPr>
              <w:pStyle w:val="p"/>
              <w:spacing w:before="0" w:beforeAutospacing="0" w:after="0" w:afterAutospacing="0"/>
              <w:jc w:val="center"/>
              <w:rPr>
                <w:b/>
                <w:bCs/>
                <w:lang w:val="en-US"/>
              </w:rPr>
            </w:pPr>
            <w:r w:rsidRPr="001824F1">
              <w:rPr>
                <w:b/>
                <w:bCs/>
                <w:lang w:val="en-US"/>
              </w:rPr>
              <w:t>Type of operation</w:t>
            </w:r>
          </w:p>
        </w:tc>
        <w:tc>
          <w:tcPr>
            <w:tcW w:w="2410" w:type="dxa"/>
          </w:tcPr>
          <w:p w14:paraId="7B0C110A" w14:textId="77777777" w:rsidR="00533B49" w:rsidRPr="001824F1" w:rsidRDefault="00533B49" w:rsidP="006043EC">
            <w:pPr>
              <w:pStyle w:val="p"/>
              <w:spacing w:before="0" w:beforeAutospacing="0" w:after="0" w:afterAutospacing="0"/>
              <w:jc w:val="center"/>
              <w:rPr>
                <w:b/>
                <w:bCs/>
                <w:lang w:val="en-US"/>
              </w:rPr>
            </w:pPr>
            <w:r w:rsidRPr="001824F1">
              <w:rPr>
                <w:b/>
                <w:bCs/>
                <w:lang w:val="en-US"/>
              </w:rPr>
              <w:t>Number of bonuses</w:t>
            </w:r>
          </w:p>
        </w:tc>
        <w:tc>
          <w:tcPr>
            <w:tcW w:w="3254" w:type="dxa"/>
          </w:tcPr>
          <w:p w14:paraId="18F6B993" w14:textId="77777777" w:rsidR="00533B49" w:rsidRPr="001824F1" w:rsidRDefault="00533B49" w:rsidP="006043EC">
            <w:pPr>
              <w:pStyle w:val="p"/>
              <w:spacing w:before="0" w:beforeAutospacing="0" w:after="0" w:afterAutospacing="0"/>
              <w:jc w:val="center"/>
              <w:rPr>
                <w:b/>
                <w:bCs/>
                <w:lang w:val="en-US"/>
              </w:rPr>
            </w:pPr>
            <w:r w:rsidRPr="001824F1">
              <w:rPr>
                <w:b/>
                <w:bCs/>
                <w:lang w:val="en-US"/>
              </w:rPr>
              <w:t>Accrual period</w:t>
            </w:r>
          </w:p>
        </w:tc>
      </w:tr>
      <w:tr w:rsidR="00533B49" w:rsidRPr="001824F1" w14:paraId="0EE45F07" w14:textId="77777777" w:rsidTr="007F1F17">
        <w:tc>
          <w:tcPr>
            <w:tcW w:w="9345" w:type="dxa"/>
            <w:gridSpan w:val="3"/>
          </w:tcPr>
          <w:p w14:paraId="3929AD26" w14:textId="3B85860C" w:rsidR="00533B49" w:rsidRPr="001824F1" w:rsidRDefault="00533B49" w:rsidP="00533B49">
            <w:pPr>
              <w:pStyle w:val="p"/>
              <w:numPr>
                <w:ilvl w:val="0"/>
                <w:numId w:val="9"/>
              </w:numPr>
              <w:spacing w:before="0" w:beforeAutospacing="0" w:after="0" w:afterAutospacing="0"/>
              <w:rPr>
                <w:lang w:val="en-US"/>
              </w:rPr>
            </w:pPr>
            <w:r w:rsidRPr="001824F1">
              <w:rPr>
                <w:lang w:val="en-US"/>
              </w:rPr>
              <w:t>External (interbank) transfer in national currency,</w:t>
            </w:r>
          </w:p>
        </w:tc>
      </w:tr>
      <w:tr w:rsidR="00533B49" w:rsidRPr="001824F1" w14:paraId="1B49C3BC" w14:textId="77777777" w:rsidTr="006043EC">
        <w:tc>
          <w:tcPr>
            <w:tcW w:w="3681" w:type="dxa"/>
          </w:tcPr>
          <w:p w14:paraId="6A1E494F" w14:textId="0F94D63A" w:rsidR="00533B49" w:rsidRPr="001824F1" w:rsidRDefault="00533B49" w:rsidP="007F1F17">
            <w:pPr>
              <w:pStyle w:val="p"/>
              <w:spacing w:before="0" w:beforeAutospacing="0" w:after="0" w:afterAutospacing="0"/>
              <w:rPr>
                <w:lang w:val="en-US"/>
              </w:rPr>
            </w:pPr>
            <w:r w:rsidRPr="001824F1">
              <w:rPr>
                <w:lang w:val="en-US"/>
              </w:rPr>
              <w:t xml:space="preserve">from 1 to 9 transfers per calendar month </w:t>
            </w:r>
          </w:p>
        </w:tc>
        <w:tc>
          <w:tcPr>
            <w:tcW w:w="2410" w:type="dxa"/>
          </w:tcPr>
          <w:p w14:paraId="26EF5DA0" w14:textId="77777777" w:rsidR="00533B49" w:rsidRPr="001824F1" w:rsidRDefault="00533B49" w:rsidP="007F1F17">
            <w:pPr>
              <w:pStyle w:val="p"/>
              <w:spacing w:before="0" w:beforeAutospacing="0" w:after="0" w:afterAutospacing="0"/>
              <w:rPr>
                <w:lang w:val="en-US"/>
              </w:rPr>
            </w:pPr>
            <w:r w:rsidRPr="001824F1">
              <w:rPr>
                <w:lang w:val="en-US"/>
              </w:rPr>
              <w:t>70 bonuses</w:t>
            </w:r>
          </w:p>
        </w:tc>
        <w:tc>
          <w:tcPr>
            <w:tcW w:w="3254" w:type="dxa"/>
          </w:tcPr>
          <w:p w14:paraId="47E79B9D" w14:textId="77777777" w:rsidR="00533B49" w:rsidRPr="001824F1" w:rsidRDefault="00533B49" w:rsidP="007F1F17">
            <w:pPr>
              <w:pStyle w:val="p"/>
              <w:spacing w:before="0" w:beforeAutospacing="0" w:after="0" w:afterAutospacing="0"/>
              <w:rPr>
                <w:lang w:val="en-US"/>
              </w:rPr>
            </w:pPr>
            <w:r w:rsidRPr="001824F1">
              <w:rPr>
                <w:lang w:val="en-US"/>
              </w:rPr>
              <w:t>For each transfer</w:t>
            </w:r>
          </w:p>
        </w:tc>
      </w:tr>
      <w:tr w:rsidR="00533B49" w:rsidRPr="001824F1" w14:paraId="55C4B519" w14:textId="77777777" w:rsidTr="006043EC">
        <w:tc>
          <w:tcPr>
            <w:tcW w:w="3681" w:type="dxa"/>
          </w:tcPr>
          <w:p w14:paraId="77E6B3C6" w14:textId="63A34307" w:rsidR="00533B49" w:rsidRPr="001824F1" w:rsidRDefault="00533B49" w:rsidP="007F1F17">
            <w:pPr>
              <w:pStyle w:val="p"/>
              <w:spacing w:before="0" w:beforeAutospacing="0" w:after="0" w:afterAutospacing="0"/>
              <w:rPr>
                <w:lang w:val="en-US"/>
              </w:rPr>
            </w:pPr>
            <w:r w:rsidRPr="001824F1">
              <w:rPr>
                <w:lang w:val="en-US"/>
              </w:rPr>
              <w:t>from 10 to 50 transfers per calendar month</w:t>
            </w:r>
          </w:p>
        </w:tc>
        <w:tc>
          <w:tcPr>
            <w:tcW w:w="2410" w:type="dxa"/>
          </w:tcPr>
          <w:p w14:paraId="688BA0C6" w14:textId="77777777" w:rsidR="00533B49" w:rsidRPr="001824F1" w:rsidRDefault="00533B49" w:rsidP="007F1F17">
            <w:pPr>
              <w:pStyle w:val="p"/>
              <w:spacing w:before="0" w:beforeAutospacing="0" w:after="0" w:afterAutospacing="0"/>
              <w:rPr>
                <w:lang w:val="en-US"/>
              </w:rPr>
            </w:pPr>
            <w:r w:rsidRPr="001824F1">
              <w:rPr>
                <w:lang w:val="en-US"/>
              </w:rPr>
              <w:t>100 bonuses</w:t>
            </w:r>
          </w:p>
        </w:tc>
        <w:tc>
          <w:tcPr>
            <w:tcW w:w="3254" w:type="dxa"/>
          </w:tcPr>
          <w:p w14:paraId="4FA3B0DC" w14:textId="77777777" w:rsidR="00533B49" w:rsidRPr="001824F1" w:rsidRDefault="00533B49" w:rsidP="007F1F17">
            <w:pPr>
              <w:pStyle w:val="p"/>
              <w:spacing w:before="0" w:beforeAutospacing="0" w:after="0" w:afterAutospacing="0"/>
              <w:rPr>
                <w:lang w:val="en-US"/>
              </w:rPr>
            </w:pPr>
            <w:r w:rsidRPr="001824F1">
              <w:rPr>
                <w:lang w:val="en-US"/>
              </w:rPr>
              <w:t>For each transfer</w:t>
            </w:r>
          </w:p>
        </w:tc>
      </w:tr>
      <w:tr w:rsidR="00533B49" w:rsidRPr="001824F1" w14:paraId="519DC689" w14:textId="77777777" w:rsidTr="006043EC">
        <w:tc>
          <w:tcPr>
            <w:tcW w:w="3681" w:type="dxa"/>
          </w:tcPr>
          <w:p w14:paraId="76645D5D" w14:textId="42512EFC" w:rsidR="00533B49" w:rsidRPr="001824F1" w:rsidRDefault="00533B49" w:rsidP="007F1F17">
            <w:pPr>
              <w:pStyle w:val="p"/>
              <w:spacing w:before="0" w:beforeAutospacing="0" w:after="0" w:afterAutospacing="0"/>
              <w:rPr>
                <w:lang w:val="en-US"/>
              </w:rPr>
            </w:pPr>
            <w:r w:rsidRPr="001824F1">
              <w:rPr>
                <w:lang w:val="en-US"/>
              </w:rPr>
              <w:t>from 51 or more transfers</w:t>
            </w:r>
          </w:p>
        </w:tc>
        <w:tc>
          <w:tcPr>
            <w:tcW w:w="2410" w:type="dxa"/>
          </w:tcPr>
          <w:p w14:paraId="035EBE76" w14:textId="77777777" w:rsidR="00533B49" w:rsidRPr="001824F1" w:rsidRDefault="00533B49" w:rsidP="007F1F17">
            <w:pPr>
              <w:pStyle w:val="p"/>
              <w:spacing w:before="0" w:beforeAutospacing="0" w:after="0" w:afterAutospacing="0"/>
              <w:rPr>
                <w:lang w:val="en-US"/>
              </w:rPr>
            </w:pPr>
            <w:r w:rsidRPr="001824F1">
              <w:rPr>
                <w:lang w:val="en-US"/>
              </w:rPr>
              <w:t>150 bonuses</w:t>
            </w:r>
          </w:p>
        </w:tc>
        <w:tc>
          <w:tcPr>
            <w:tcW w:w="3254" w:type="dxa"/>
          </w:tcPr>
          <w:p w14:paraId="64BD6A24" w14:textId="77777777" w:rsidR="00533B49" w:rsidRPr="001824F1" w:rsidRDefault="00533B49" w:rsidP="007F1F17">
            <w:pPr>
              <w:pStyle w:val="p"/>
              <w:spacing w:before="0" w:beforeAutospacing="0" w:after="0" w:afterAutospacing="0"/>
              <w:rPr>
                <w:lang w:val="en-US"/>
              </w:rPr>
            </w:pPr>
            <w:r w:rsidRPr="001824F1">
              <w:rPr>
                <w:lang w:val="en-US"/>
              </w:rPr>
              <w:t>For each transfer</w:t>
            </w:r>
          </w:p>
        </w:tc>
      </w:tr>
      <w:tr w:rsidR="00533B49" w:rsidRPr="001824F1" w14:paraId="37148A30" w14:textId="77777777" w:rsidTr="007F1F17">
        <w:tc>
          <w:tcPr>
            <w:tcW w:w="9345" w:type="dxa"/>
            <w:gridSpan w:val="3"/>
          </w:tcPr>
          <w:p w14:paraId="2CD65F58" w14:textId="663395AC" w:rsidR="00533B49" w:rsidRPr="001824F1" w:rsidRDefault="00533B49" w:rsidP="00533B49">
            <w:pPr>
              <w:pStyle w:val="p"/>
              <w:numPr>
                <w:ilvl w:val="0"/>
                <w:numId w:val="9"/>
              </w:numPr>
              <w:spacing w:before="0" w:beforeAutospacing="0" w:after="0" w:afterAutospacing="0"/>
              <w:rPr>
                <w:lang w:val="en-US"/>
              </w:rPr>
            </w:pPr>
            <w:r w:rsidRPr="001824F1">
              <w:rPr>
                <w:lang w:val="en-US"/>
              </w:rPr>
              <w:t>Internal transfer (within the BCC network) in national currency,</w:t>
            </w:r>
          </w:p>
        </w:tc>
      </w:tr>
      <w:tr w:rsidR="00A01C50" w:rsidRPr="001824F1" w14:paraId="5E251AC7" w14:textId="77777777" w:rsidTr="006043EC">
        <w:tc>
          <w:tcPr>
            <w:tcW w:w="3681" w:type="dxa"/>
          </w:tcPr>
          <w:p w14:paraId="2A061766" w14:textId="32C623EF" w:rsidR="00A01C50" w:rsidRPr="001824F1" w:rsidRDefault="00A01C50" w:rsidP="00A01C50">
            <w:pPr>
              <w:pStyle w:val="p"/>
              <w:spacing w:before="0" w:beforeAutospacing="0" w:after="0" w:afterAutospacing="0"/>
              <w:rPr>
                <w:lang w:val="en-US"/>
              </w:rPr>
            </w:pPr>
            <w:r w:rsidRPr="001824F1">
              <w:rPr>
                <w:lang w:val="en-US"/>
              </w:rPr>
              <w:t xml:space="preserve">from 1 to 9 transfers per calendar month </w:t>
            </w:r>
          </w:p>
        </w:tc>
        <w:tc>
          <w:tcPr>
            <w:tcW w:w="2410" w:type="dxa"/>
          </w:tcPr>
          <w:p w14:paraId="46BC743A" w14:textId="77777777" w:rsidR="00A01C50" w:rsidRPr="001824F1" w:rsidRDefault="00A01C50" w:rsidP="00A01C50">
            <w:pPr>
              <w:pStyle w:val="p"/>
              <w:spacing w:before="0" w:beforeAutospacing="0" w:after="0" w:afterAutospacing="0"/>
              <w:rPr>
                <w:lang w:val="en-US"/>
              </w:rPr>
            </w:pPr>
            <w:r w:rsidRPr="001824F1">
              <w:rPr>
                <w:lang w:val="en-US"/>
              </w:rPr>
              <w:t>100 bonuses</w:t>
            </w:r>
          </w:p>
        </w:tc>
        <w:tc>
          <w:tcPr>
            <w:tcW w:w="3254" w:type="dxa"/>
          </w:tcPr>
          <w:p w14:paraId="46C3BC8C" w14:textId="77777777" w:rsidR="00A01C50" w:rsidRPr="001824F1" w:rsidRDefault="00A01C50" w:rsidP="00A01C50">
            <w:pPr>
              <w:pStyle w:val="p"/>
              <w:spacing w:before="0" w:beforeAutospacing="0" w:after="0" w:afterAutospacing="0"/>
              <w:rPr>
                <w:lang w:val="en-US"/>
              </w:rPr>
            </w:pPr>
            <w:r w:rsidRPr="001824F1">
              <w:rPr>
                <w:lang w:val="en-US"/>
              </w:rPr>
              <w:t>For each transfer</w:t>
            </w:r>
          </w:p>
        </w:tc>
      </w:tr>
      <w:tr w:rsidR="00A01C50" w:rsidRPr="001824F1" w14:paraId="19098FB0" w14:textId="77777777" w:rsidTr="006043EC">
        <w:tc>
          <w:tcPr>
            <w:tcW w:w="3681" w:type="dxa"/>
          </w:tcPr>
          <w:p w14:paraId="50812EEA" w14:textId="731BCAAC" w:rsidR="00A01C50" w:rsidRPr="001824F1" w:rsidRDefault="00A01C50" w:rsidP="00A01C50">
            <w:pPr>
              <w:pStyle w:val="p"/>
              <w:spacing w:before="0" w:beforeAutospacing="0" w:after="0" w:afterAutospacing="0"/>
              <w:rPr>
                <w:lang w:val="en-US"/>
              </w:rPr>
            </w:pPr>
            <w:r w:rsidRPr="001824F1">
              <w:rPr>
                <w:lang w:val="en-US"/>
              </w:rPr>
              <w:t>from 10 to 50 transfers per calendar month</w:t>
            </w:r>
          </w:p>
        </w:tc>
        <w:tc>
          <w:tcPr>
            <w:tcW w:w="2410" w:type="dxa"/>
          </w:tcPr>
          <w:p w14:paraId="06F1B30F" w14:textId="77777777" w:rsidR="00A01C50" w:rsidRPr="001824F1" w:rsidRDefault="00A01C50" w:rsidP="00A01C50">
            <w:pPr>
              <w:pStyle w:val="p"/>
              <w:spacing w:before="0" w:beforeAutospacing="0" w:after="0" w:afterAutospacing="0"/>
              <w:rPr>
                <w:lang w:val="en-US"/>
              </w:rPr>
            </w:pPr>
            <w:r w:rsidRPr="001824F1">
              <w:rPr>
                <w:lang w:val="en-US"/>
              </w:rPr>
              <w:t>150 bonuses</w:t>
            </w:r>
          </w:p>
        </w:tc>
        <w:tc>
          <w:tcPr>
            <w:tcW w:w="3254" w:type="dxa"/>
          </w:tcPr>
          <w:p w14:paraId="016EF715" w14:textId="77777777" w:rsidR="00A01C50" w:rsidRPr="001824F1" w:rsidRDefault="00A01C50" w:rsidP="00A01C50">
            <w:pPr>
              <w:pStyle w:val="p"/>
              <w:spacing w:before="0" w:beforeAutospacing="0" w:after="0" w:afterAutospacing="0"/>
              <w:rPr>
                <w:lang w:val="en-US"/>
              </w:rPr>
            </w:pPr>
            <w:r w:rsidRPr="001824F1">
              <w:rPr>
                <w:lang w:val="en-US"/>
              </w:rPr>
              <w:t>For each transfer</w:t>
            </w:r>
          </w:p>
        </w:tc>
      </w:tr>
      <w:tr w:rsidR="00A01C50" w:rsidRPr="001824F1" w14:paraId="1CC3F130" w14:textId="77777777" w:rsidTr="006043EC">
        <w:tc>
          <w:tcPr>
            <w:tcW w:w="3681" w:type="dxa"/>
          </w:tcPr>
          <w:p w14:paraId="1EDA091D" w14:textId="501CAD28" w:rsidR="00A01C50" w:rsidRPr="001824F1" w:rsidRDefault="00A01C50" w:rsidP="00A01C50">
            <w:pPr>
              <w:pStyle w:val="p"/>
              <w:spacing w:before="0" w:beforeAutospacing="0" w:after="0" w:afterAutospacing="0"/>
              <w:rPr>
                <w:lang w:val="en-US"/>
              </w:rPr>
            </w:pPr>
            <w:r w:rsidRPr="001824F1">
              <w:rPr>
                <w:lang w:val="en-US"/>
              </w:rPr>
              <w:t>from 51 or more transfers</w:t>
            </w:r>
          </w:p>
        </w:tc>
        <w:tc>
          <w:tcPr>
            <w:tcW w:w="2410" w:type="dxa"/>
          </w:tcPr>
          <w:p w14:paraId="2D9C6907" w14:textId="77777777" w:rsidR="00A01C50" w:rsidRPr="001824F1" w:rsidRDefault="00A01C50" w:rsidP="00A01C50">
            <w:pPr>
              <w:pStyle w:val="p"/>
              <w:spacing w:before="0" w:beforeAutospacing="0" w:after="0" w:afterAutospacing="0"/>
              <w:rPr>
                <w:lang w:val="en-US"/>
              </w:rPr>
            </w:pPr>
            <w:r w:rsidRPr="001824F1">
              <w:rPr>
                <w:lang w:val="en-US"/>
              </w:rPr>
              <w:t>200 bonuses</w:t>
            </w:r>
          </w:p>
        </w:tc>
        <w:tc>
          <w:tcPr>
            <w:tcW w:w="3254" w:type="dxa"/>
          </w:tcPr>
          <w:p w14:paraId="6475F850" w14:textId="77777777" w:rsidR="00A01C50" w:rsidRPr="001824F1" w:rsidRDefault="00A01C50" w:rsidP="00A01C50">
            <w:pPr>
              <w:pStyle w:val="p"/>
              <w:spacing w:before="0" w:beforeAutospacing="0" w:after="0" w:afterAutospacing="0"/>
              <w:rPr>
                <w:lang w:val="en-US"/>
              </w:rPr>
            </w:pPr>
            <w:r w:rsidRPr="001824F1">
              <w:rPr>
                <w:lang w:val="en-US"/>
              </w:rPr>
              <w:t>For each transfer</w:t>
            </w:r>
          </w:p>
        </w:tc>
      </w:tr>
    </w:tbl>
    <w:p w14:paraId="322FFA55" w14:textId="77777777" w:rsidR="00AB2E9C" w:rsidRPr="001824F1" w:rsidRDefault="00AB2E9C" w:rsidP="00677657">
      <w:pPr>
        <w:pStyle w:val="p"/>
        <w:shd w:val="clear" w:color="auto" w:fill="FFFFFF"/>
        <w:spacing w:before="0" w:beforeAutospacing="0" w:after="0" w:afterAutospacing="0"/>
        <w:rPr>
          <w:lang w:val="en-US"/>
        </w:rPr>
      </w:pPr>
    </w:p>
    <w:p w14:paraId="2A12C175" w14:textId="6B1FF455" w:rsidR="00A01C50" w:rsidRPr="001824F1" w:rsidRDefault="00A01C50" w:rsidP="00BD7F60">
      <w:pPr>
        <w:pStyle w:val="p"/>
        <w:numPr>
          <w:ilvl w:val="0"/>
          <w:numId w:val="17"/>
        </w:numPr>
        <w:shd w:val="clear" w:color="auto" w:fill="FFFFFF"/>
        <w:spacing w:before="0" w:beforeAutospacing="0" w:after="0" w:afterAutospacing="0"/>
        <w:ind w:left="0" w:firstLine="426"/>
        <w:jc w:val="both"/>
        <w:rPr>
          <w:lang w:val="en-US"/>
        </w:rPr>
      </w:pPr>
      <w:r w:rsidRPr="001824F1">
        <w:rPr>
          <w:lang w:val="en-US"/>
        </w:rPr>
        <w:t>Number of bonuses to be accrued by type of service on packages of services for business clients</w:t>
      </w:r>
    </w:p>
    <w:p w14:paraId="2C946C9D" w14:textId="77777777" w:rsidR="00A01C50" w:rsidRPr="001824F1" w:rsidRDefault="00A01C50" w:rsidP="00A01C50">
      <w:pPr>
        <w:pStyle w:val="p"/>
        <w:shd w:val="clear" w:color="auto" w:fill="FFFFFF"/>
        <w:spacing w:before="0" w:beforeAutospacing="0" w:after="0" w:afterAutospacing="0"/>
        <w:rPr>
          <w:lang w:val="en-US"/>
        </w:rPr>
      </w:pPr>
    </w:p>
    <w:tbl>
      <w:tblPr>
        <w:tblStyle w:val="a6"/>
        <w:tblW w:w="0" w:type="auto"/>
        <w:tblLook w:val="04A0" w:firstRow="1" w:lastRow="0" w:firstColumn="1" w:lastColumn="0" w:noHBand="0" w:noVBand="1"/>
      </w:tblPr>
      <w:tblGrid>
        <w:gridCol w:w="3681"/>
        <w:gridCol w:w="2410"/>
        <w:gridCol w:w="3254"/>
      </w:tblGrid>
      <w:tr w:rsidR="00A01C50" w:rsidRPr="001824F1" w14:paraId="22BA5B4C" w14:textId="77777777" w:rsidTr="006043EC">
        <w:tc>
          <w:tcPr>
            <w:tcW w:w="3681" w:type="dxa"/>
          </w:tcPr>
          <w:p w14:paraId="551784F9" w14:textId="77777777" w:rsidR="00A01C50" w:rsidRPr="001824F1" w:rsidRDefault="00A01C50" w:rsidP="006043EC">
            <w:pPr>
              <w:pStyle w:val="p"/>
              <w:spacing w:before="0" w:beforeAutospacing="0" w:after="0" w:afterAutospacing="0"/>
              <w:jc w:val="center"/>
              <w:rPr>
                <w:b/>
                <w:bCs/>
                <w:lang w:val="en-US"/>
              </w:rPr>
            </w:pPr>
            <w:r w:rsidRPr="001824F1">
              <w:rPr>
                <w:b/>
                <w:bCs/>
                <w:lang w:val="en-US"/>
              </w:rPr>
              <w:t>Type of operation</w:t>
            </w:r>
          </w:p>
        </w:tc>
        <w:tc>
          <w:tcPr>
            <w:tcW w:w="2410" w:type="dxa"/>
          </w:tcPr>
          <w:p w14:paraId="0255184E" w14:textId="77777777" w:rsidR="00A01C50" w:rsidRPr="001824F1" w:rsidRDefault="00A01C50" w:rsidP="006043EC">
            <w:pPr>
              <w:pStyle w:val="p"/>
              <w:spacing w:before="0" w:beforeAutospacing="0" w:after="0" w:afterAutospacing="0"/>
              <w:jc w:val="center"/>
              <w:rPr>
                <w:b/>
                <w:bCs/>
                <w:lang w:val="en-US"/>
              </w:rPr>
            </w:pPr>
            <w:r w:rsidRPr="001824F1">
              <w:rPr>
                <w:b/>
                <w:bCs/>
                <w:lang w:val="en-US"/>
              </w:rPr>
              <w:t>Number of bonuses</w:t>
            </w:r>
          </w:p>
        </w:tc>
        <w:tc>
          <w:tcPr>
            <w:tcW w:w="3254" w:type="dxa"/>
          </w:tcPr>
          <w:p w14:paraId="159225A1" w14:textId="77777777" w:rsidR="00A01C50" w:rsidRPr="001824F1" w:rsidRDefault="00A01C50" w:rsidP="006043EC">
            <w:pPr>
              <w:pStyle w:val="p"/>
              <w:spacing w:before="0" w:beforeAutospacing="0" w:after="0" w:afterAutospacing="0"/>
              <w:jc w:val="center"/>
              <w:rPr>
                <w:b/>
                <w:bCs/>
                <w:lang w:val="en-US"/>
              </w:rPr>
            </w:pPr>
            <w:r w:rsidRPr="001824F1">
              <w:rPr>
                <w:b/>
                <w:bCs/>
                <w:lang w:val="en-US"/>
              </w:rPr>
              <w:t>Accrual period</w:t>
            </w:r>
          </w:p>
        </w:tc>
      </w:tr>
      <w:tr w:rsidR="00FF21AE" w:rsidRPr="001824F1" w14:paraId="38863E99" w14:textId="77777777" w:rsidTr="007F1F17">
        <w:tc>
          <w:tcPr>
            <w:tcW w:w="9345" w:type="dxa"/>
            <w:gridSpan w:val="3"/>
          </w:tcPr>
          <w:p w14:paraId="64AC13F3" w14:textId="3E975E46" w:rsidR="00FF21AE" w:rsidRPr="001824F1" w:rsidRDefault="00FF21AE" w:rsidP="00A01C50">
            <w:pPr>
              <w:pStyle w:val="p"/>
              <w:numPr>
                <w:ilvl w:val="0"/>
                <w:numId w:val="13"/>
              </w:numPr>
              <w:spacing w:before="0" w:beforeAutospacing="0" w:after="0" w:afterAutospacing="0"/>
              <w:rPr>
                <w:lang w:val="en-US"/>
              </w:rPr>
            </w:pPr>
            <w:r w:rsidRPr="001824F1">
              <w:rPr>
                <w:lang w:val="en-US"/>
              </w:rPr>
              <w:t>For individual entrepreneurs</w:t>
            </w:r>
          </w:p>
        </w:tc>
      </w:tr>
      <w:tr w:rsidR="00FF21AE" w:rsidRPr="001824F1" w14:paraId="05E71901" w14:textId="77777777" w:rsidTr="006043EC">
        <w:tc>
          <w:tcPr>
            <w:tcW w:w="3681" w:type="dxa"/>
          </w:tcPr>
          <w:p w14:paraId="5E33B264" w14:textId="6B40B4FF" w:rsidR="00FF21AE" w:rsidRPr="001824F1" w:rsidRDefault="00FF21AE" w:rsidP="00FF21AE">
            <w:pPr>
              <w:pStyle w:val="p"/>
              <w:spacing w:before="0" w:beforeAutospacing="0" w:after="0" w:afterAutospacing="0"/>
              <w:rPr>
                <w:lang w:val="en-US"/>
              </w:rPr>
            </w:pPr>
            <w:r w:rsidRPr="001824F1">
              <w:rPr>
                <w:lang w:val="en-US"/>
              </w:rPr>
              <w:lastRenderedPageBreak/>
              <w:t xml:space="preserve"> Connection to the Optimal + package of services</w:t>
            </w:r>
          </w:p>
        </w:tc>
        <w:tc>
          <w:tcPr>
            <w:tcW w:w="2410" w:type="dxa"/>
          </w:tcPr>
          <w:p w14:paraId="004F9FF1" w14:textId="657223A4" w:rsidR="00FF21AE" w:rsidRPr="001824F1" w:rsidRDefault="00FF21AE" w:rsidP="00FF21AE">
            <w:pPr>
              <w:pStyle w:val="p"/>
              <w:spacing w:before="0" w:beforeAutospacing="0" w:after="0" w:afterAutospacing="0"/>
              <w:rPr>
                <w:lang w:val="en-US"/>
              </w:rPr>
            </w:pPr>
            <w:r w:rsidRPr="001824F1">
              <w:rPr>
                <w:lang w:val="en-US"/>
              </w:rPr>
              <w:t>1,000 bonuses</w:t>
            </w:r>
          </w:p>
        </w:tc>
        <w:tc>
          <w:tcPr>
            <w:tcW w:w="3254" w:type="dxa"/>
            <w:vMerge w:val="restart"/>
          </w:tcPr>
          <w:p w14:paraId="111C4DF3" w14:textId="766CEE72" w:rsidR="00FF21AE" w:rsidRPr="001824F1" w:rsidRDefault="00B50F4F" w:rsidP="00FF21AE">
            <w:pPr>
              <w:pStyle w:val="p"/>
              <w:spacing w:before="0" w:beforeAutospacing="0" w:after="0" w:afterAutospacing="0"/>
              <w:rPr>
                <w:lang w:val="en-US"/>
              </w:rPr>
            </w:pPr>
            <w:r w:rsidRPr="001824F1">
              <w:rPr>
                <w:lang w:val="en-US"/>
              </w:rPr>
              <w:t>Once, upon activation and/or prolongation of the service package</w:t>
            </w:r>
          </w:p>
        </w:tc>
      </w:tr>
      <w:tr w:rsidR="00FF21AE" w:rsidRPr="001824F1" w14:paraId="5A0FEAEB" w14:textId="77777777" w:rsidTr="006043EC">
        <w:tc>
          <w:tcPr>
            <w:tcW w:w="3681" w:type="dxa"/>
          </w:tcPr>
          <w:p w14:paraId="7D397E69" w14:textId="5DB0B986" w:rsidR="00FF21AE" w:rsidRPr="001824F1" w:rsidRDefault="00FF21AE" w:rsidP="00FF21AE">
            <w:pPr>
              <w:pStyle w:val="p"/>
              <w:spacing w:before="0" w:beforeAutospacing="0" w:after="0" w:afterAutospacing="0"/>
              <w:rPr>
                <w:lang w:val="en-US"/>
              </w:rPr>
            </w:pPr>
            <w:r w:rsidRPr="001824F1">
              <w:rPr>
                <w:lang w:val="en-US"/>
              </w:rPr>
              <w:t xml:space="preserve"> Connection to the Premium package of services</w:t>
            </w:r>
          </w:p>
        </w:tc>
        <w:tc>
          <w:tcPr>
            <w:tcW w:w="2410" w:type="dxa"/>
          </w:tcPr>
          <w:p w14:paraId="21B38AF7" w14:textId="0E85C0F8" w:rsidR="00FF21AE" w:rsidRPr="001824F1" w:rsidRDefault="00FF21AE" w:rsidP="00FF21AE">
            <w:pPr>
              <w:pStyle w:val="p"/>
              <w:spacing w:before="0" w:beforeAutospacing="0" w:after="0" w:afterAutospacing="0"/>
              <w:rPr>
                <w:lang w:val="en-US"/>
              </w:rPr>
            </w:pPr>
            <w:r w:rsidRPr="001824F1">
              <w:rPr>
                <w:lang w:val="en-US"/>
              </w:rPr>
              <w:t>2,000 bonuses</w:t>
            </w:r>
          </w:p>
        </w:tc>
        <w:tc>
          <w:tcPr>
            <w:tcW w:w="3254" w:type="dxa"/>
            <w:vMerge/>
          </w:tcPr>
          <w:p w14:paraId="7FE6F347" w14:textId="5FE92B2A" w:rsidR="00FF21AE" w:rsidRPr="001824F1" w:rsidRDefault="00FF21AE" w:rsidP="00FF21AE">
            <w:pPr>
              <w:pStyle w:val="p"/>
              <w:spacing w:before="0" w:beforeAutospacing="0" w:after="0" w:afterAutospacing="0"/>
              <w:rPr>
                <w:lang w:val="en-US"/>
              </w:rPr>
            </w:pPr>
          </w:p>
        </w:tc>
      </w:tr>
      <w:tr w:rsidR="00FF21AE" w:rsidRPr="001824F1" w14:paraId="3B2BF232" w14:textId="77777777" w:rsidTr="006043EC">
        <w:tc>
          <w:tcPr>
            <w:tcW w:w="3681" w:type="dxa"/>
          </w:tcPr>
          <w:p w14:paraId="5A26FA5F" w14:textId="5FCA2C95" w:rsidR="00FF21AE" w:rsidRPr="001824F1" w:rsidRDefault="00FF21AE" w:rsidP="00FF21AE">
            <w:pPr>
              <w:pStyle w:val="p"/>
              <w:spacing w:before="0" w:beforeAutospacing="0" w:after="0" w:afterAutospacing="0"/>
              <w:rPr>
                <w:lang w:val="en-US"/>
              </w:rPr>
            </w:pPr>
            <w:r w:rsidRPr="001824F1">
              <w:rPr>
                <w:lang w:val="en-US"/>
              </w:rPr>
              <w:t xml:space="preserve"> Connection to the Ultra package of services</w:t>
            </w:r>
          </w:p>
        </w:tc>
        <w:tc>
          <w:tcPr>
            <w:tcW w:w="2410" w:type="dxa"/>
          </w:tcPr>
          <w:p w14:paraId="245FE7E7" w14:textId="0046AE13" w:rsidR="00FF21AE" w:rsidRPr="001824F1" w:rsidRDefault="00FF21AE" w:rsidP="00FF21AE">
            <w:pPr>
              <w:pStyle w:val="p"/>
              <w:spacing w:before="0" w:beforeAutospacing="0" w:after="0" w:afterAutospacing="0"/>
              <w:rPr>
                <w:lang w:val="en-US"/>
              </w:rPr>
            </w:pPr>
            <w:r w:rsidRPr="001824F1">
              <w:rPr>
                <w:lang w:val="en-US"/>
              </w:rPr>
              <w:t>3,000 bonuses</w:t>
            </w:r>
          </w:p>
        </w:tc>
        <w:tc>
          <w:tcPr>
            <w:tcW w:w="3254" w:type="dxa"/>
            <w:vMerge/>
          </w:tcPr>
          <w:p w14:paraId="0E505725" w14:textId="0F29D75B" w:rsidR="00FF21AE" w:rsidRPr="001824F1" w:rsidRDefault="00FF21AE" w:rsidP="00FF21AE">
            <w:pPr>
              <w:pStyle w:val="p"/>
              <w:spacing w:before="0" w:beforeAutospacing="0" w:after="0" w:afterAutospacing="0"/>
              <w:rPr>
                <w:lang w:val="en-US"/>
              </w:rPr>
            </w:pPr>
          </w:p>
        </w:tc>
      </w:tr>
      <w:tr w:rsidR="00FF21AE" w:rsidRPr="001824F1" w14:paraId="3F515021" w14:textId="77777777" w:rsidTr="007F1F17">
        <w:tc>
          <w:tcPr>
            <w:tcW w:w="9345" w:type="dxa"/>
            <w:gridSpan w:val="3"/>
          </w:tcPr>
          <w:p w14:paraId="0DB6F7E9" w14:textId="7CB71F26" w:rsidR="00FF21AE" w:rsidRPr="001824F1" w:rsidRDefault="00FF21AE" w:rsidP="00FF21AE">
            <w:pPr>
              <w:pStyle w:val="p"/>
              <w:numPr>
                <w:ilvl w:val="0"/>
                <w:numId w:val="13"/>
              </w:numPr>
              <w:spacing w:before="0" w:beforeAutospacing="0" w:after="0" w:afterAutospacing="0"/>
              <w:rPr>
                <w:lang w:val="en-US"/>
              </w:rPr>
            </w:pPr>
            <w:r w:rsidRPr="001824F1">
              <w:rPr>
                <w:lang w:val="en-US"/>
              </w:rPr>
              <w:t>For legal entities</w:t>
            </w:r>
          </w:p>
        </w:tc>
      </w:tr>
      <w:tr w:rsidR="00FF21AE" w:rsidRPr="001824F1" w14:paraId="039EC657" w14:textId="77777777" w:rsidTr="006043EC">
        <w:tc>
          <w:tcPr>
            <w:tcW w:w="3681" w:type="dxa"/>
          </w:tcPr>
          <w:p w14:paraId="5584723D" w14:textId="2540C566" w:rsidR="00FF21AE" w:rsidRPr="001824F1" w:rsidRDefault="00FF21AE" w:rsidP="00FF21AE">
            <w:pPr>
              <w:pStyle w:val="p"/>
              <w:spacing w:before="0" w:beforeAutospacing="0" w:after="0" w:afterAutospacing="0"/>
              <w:rPr>
                <w:lang w:val="en-US"/>
              </w:rPr>
            </w:pPr>
            <w:r w:rsidRPr="001824F1">
              <w:rPr>
                <w:lang w:val="en-US"/>
              </w:rPr>
              <w:t>Fulfillment beyond the criteria of free of charge within the package of services (at any time) Optimal +</w:t>
            </w:r>
          </w:p>
        </w:tc>
        <w:tc>
          <w:tcPr>
            <w:tcW w:w="2410" w:type="dxa"/>
          </w:tcPr>
          <w:p w14:paraId="551F6DC5" w14:textId="7632EA88" w:rsidR="00FF21AE" w:rsidRPr="001824F1" w:rsidRDefault="00FF21AE" w:rsidP="00FF21AE">
            <w:pPr>
              <w:pStyle w:val="p"/>
              <w:spacing w:before="0" w:beforeAutospacing="0" w:after="0" w:afterAutospacing="0"/>
              <w:rPr>
                <w:lang w:val="en-US"/>
              </w:rPr>
            </w:pPr>
            <w:r w:rsidRPr="001824F1">
              <w:rPr>
                <w:lang w:val="en-US"/>
              </w:rPr>
              <w:t>5,000 bonuses</w:t>
            </w:r>
          </w:p>
        </w:tc>
        <w:tc>
          <w:tcPr>
            <w:tcW w:w="3254" w:type="dxa"/>
          </w:tcPr>
          <w:p w14:paraId="2D7BDB74" w14:textId="43ED5FF5" w:rsidR="00FF21AE" w:rsidRPr="001824F1" w:rsidRDefault="00FF21AE" w:rsidP="00FF21AE">
            <w:pPr>
              <w:pStyle w:val="p"/>
              <w:spacing w:before="0" w:beforeAutospacing="0" w:after="0" w:afterAutospacing="0"/>
              <w:rPr>
                <w:lang w:val="en-US"/>
              </w:rPr>
            </w:pPr>
            <w:r w:rsidRPr="001824F1">
              <w:rPr>
                <w:lang w:val="en-US"/>
              </w:rPr>
              <w:t>Once a month, every 1st day</w:t>
            </w:r>
          </w:p>
        </w:tc>
      </w:tr>
      <w:tr w:rsidR="00FF21AE" w:rsidRPr="001824F1" w14:paraId="0C9495BB" w14:textId="77777777" w:rsidTr="006043EC">
        <w:tc>
          <w:tcPr>
            <w:tcW w:w="3681" w:type="dxa"/>
          </w:tcPr>
          <w:p w14:paraId="0DA1FC24" w14:textId="4A1F5D9E" w:rsidR="00FF21AE" w:rsidRPr="001824F1" w:rsidRDefault="00FF21AE" w:rsidP="00FF21AE">
            <w:pPr>
              <w:pStyle w:val="p"/>
              <w:spacing w:before="0" w:beforeAutospacing="0" w:after="0" w:afterAutospacing="0"/>
              <w:rPr>
                <w:lang w:val="en-US"/>
              </w:rPr>
            </w:pPr>
            <w:r w:rsidRPr="001824F1">
              <w:rPr>
                <w:lang w:val="en-US"/>
              </w:rPr>
              <w:t>Fulfillment beyond the criteria of free of charge within the package of services (at any time) Premium</w:t>
            </w:r>
          </w:p>
        </w:tc>
        <w:tc>
          <w:tcPr>
            <w:tcW w:w="2410" w:type="dxa"/>
          </w:tcPr>
          <w:p w14:paraId="1A52B87D" w14:textId="64D66FE2" w:rsidR="00FF21AE" w:rsidRPr="001824F1" w:rsidRDefault="00FF21AE" w:rsidP="00FF21AE">
            <w:pPr>
              <w:pStyle w:val="p"/>
              <w:spacing w:before="0" w:beforeAutospacing="0" w:after="0" w:afterAutospacing="0"/>
              <w:rPr>
                <w:lang w:val="en-US"/>
              </w:rPr>
            </w:pPr>
            <w:r w:rsidRPr="001824F1">
              <w:rPr>
                <w:lang w:val="en-US"/>
              </w:rPr>
              <w:t>10,000 bonuses</w:t>
            </w:r>
          </w:p>
        </w:tc>
        <w:tc>
          <w:tcPr>
            <w:tcW w:w="3254" w:type="dxa"/>
          </w:tcPr>
          <w:p w14:paraId="7D2B98DF" w14:textId="048724A1" w:rsidR="00FF21AE" w:rsidRPr="001824F1" w:rsidRDefault="00FF21AE" w:rsidP="00FF21AE">
            <w:pPr>
              <w:pStyle w:val="p"/>
              <w:spacing w:before="0" w:beforeAutospacing="0" w:after="0" w:afterAutospacing="0"/>
              <w:rPr>
                <w:lang w:val="en-US"/>
              </w:rPr>
            </w:pPr>
            <w:r w:rsidRPr="001824F1">
              <w:rPr>
                <w:lang w:val="en-US"/>
              </w:rPr>
              <w:t>Once a month, every 1st day</w:t>
            </w:r>
          </w:p>
        </w:tc>
      </w:tr>
      <w:tr w:rsidR="00FF21AE" w:rsidRPr="001824F1" w14:paraId="4291B99C" w14:textId="77777777" w:rsidTr="006043EC">
        <w:tc>
          <w:tcPr>
            <w:tcW w:w="3681" w:type="dxa"/>
          </w:tcPr>
          <w:p w14:paraId="703A7366" w14:textId="74891609" w:rsidR="00FF21AE" w:rsidRPr="001824F1" w:rsidRDefault="00FF21AE" w:rsidP="00FF21AE">
            <w:pPr>
              <w:pStyle w:val="p"/>
              <w:spacing w:before="0" w:beforeAutospacing="0" w:after="0" w:afterAutospacing="0"/>
              <w:rPr>
                <w:lang w:val="en-US"/>
              </w:rPr>
            </w:pPr>
            <w:r w:rsidRPr="001824F1">
              <w:rPr>
                <w:lang w:val="en-US"/>
              </w:rPr>
              <w:t>Fulfillment beyond the criteria of free of charge within the package of services (at any time) Ultra</w:t>
            </w:r>
          </w:p>
        </w:tc>
        <w:tc>
          <w:tcPr>
            <w:tcW w:w="2410" w:type="dxa"/>
          </w:tcPr>
          <w:p w14:paraId="0D6A03F9" w14:textId="3ABFCD66" w:rsidR="00FF21AE" w:rsidRPr="001824F1" w:rsidRDefault="00FF21AE" w:rsidP="00FF21AE">
            <w:pPr>
              <w:pStyle w:val="p"/>
              <w:spacing w:before="0" w:beforeAutospacing="0" w:after="0" w:afterAutospacing="0"/>
              <w:rPr>
                <w:lang w:val="en-US"/>
              </w:rPr>
            </w:pPr>
            <w:r w:rsidRPr="001824F1">
              <w:rPr>
                <w:lang w:val="en-US"/>
              </w:rPr>
              <w:t>15,000 bonuses</w:t>
            </w:r>
          </w:p>
        </w:tc>
        <w:tc>
          <w:tcPr>
            <w:tcW w:w="3254" w:type="dxa"/>
          </w:tcPr>
          <w:p w14:paraId="3B40DE02" w14:textId="4F94FA2C" w:rsidR="00FF21AE" w:rsidRPr="001824F1" w:rsidRDefault="00FF21AE" w:rsidP="00FF21AE">
            <w:pPr>
              <w:pStyle w:val="p"/>
              <w:spacing w:before="0" w:beforeAutospacing="0" w:after="0" w:afterAutospacing="0"/>
              <w:rPr>
                <w:lang w:val="en-US"/>
              </w:rPr>
            </w:pPr>
            <w:r w:rsidRPr="001824F1">
              <w:rPr>
                <w:lang w:val="en-US"/>
              </w:rPr>
              <w:t>Once a month, every 1st day</w:t>
            </w:r>
          </w:p>
        </w:tc>
      </w:tr>
      <w:tr w:rsidR="00FF21AE" w:rsidRPr="001824F1" w14:paraId="44CECD45" w14:textId="77777777" w:rsidTr="007F1F17">
        <w:tc>
          <w:tcPr>
            <w:tcW w:w="9345" w:type="dxa"/>
            <w:gridSpan w:val="3"/>
          </w:tcPr>
          <w:p w14:paraId="3343A2F1" w14:textId="19B06A4D" w:rsidR="00FF21AE" w:rsidRPr="001824F1" w:rsidRDefault="00FF21AE" w:rsidP="00FF21AE">
            <w:pPr>
              <w:pStyle w:val="p"/>
              <w:numPr>
                <w:ilvl w:val="0"/>
                <w:numId w:val="13"/>
              </w:numPr>
              <w:spacing w:before="0" w:beforeAutospacing="0" w:after="0" w:afterAutospacing="0"/>
              <w:rPr>
                <w:lang w:val="en-US"/>
              </w:rPr>
            </w:pPr>
            <w:r w:rsidRPr="001824F1">
              <w:rPr>
                <w:lang w:val="en-US"/>
              </w:rPr>
              <w:t>External (interbank) transfer in national currency (regardless of the form of ownership)</w:t>
            </w:r>
          </w:p>
        </w:tc>
      </w:tr>
      <w:tr w:rsidR="00FF21AE" w:rsidRPr="001824F1" w14:paraId="555E380B" w14:textId="77777777" w:rsidTr="006043EC">
        <w:tc>
          <w:tcPr>
            <w:tcW w:w="3681" w:type="dxa"/>
          </w:tcPr>
          <w:p w14:paraId="4CA5A21D" w14:textId="44B9A78B" w:rsidR="00FF21AE" w:rsidRPr="001824F1" w:rsidRDefault="00FF21AE" w:rsidP="00FF21AE">
            <w:pPr>
              <w:pStyle w:val="p"/>
              <w:spacing w:before="0" w:beforeAutospacing="0" w:after="0" w:afterAutospacing="0"/>
              <w:rPr>
                <w:lang w:val="en-US"/>
              </w:rPr>
            </w:pPr>
            <w:r w:rsidRPr="001824F1">
              <w:rPr>
                <w:lang w:val="en-US"/>
              </w:rPr>
              <w:t xml:space="preserve">For Optimal+ package </w:t>
            </w:r>
          </w:p>
        </w:tc>
        <w:tc>
          <w:tcPr>
            <w:tcW w:w="2410" w:type="dxa"/>
          </w:tcPr>
          <w:p w14:paraId="09490868" w14:textId="262EEA48" w:rsidR="00FF21AE" w:rsidRPr="001824F1" w:rsidRDefault="00FF21AE" w:rsidP="00FF21AE">
            <w:pPr>
              <w:pStyle w:val="p"/>
              <w:spacing w:before="0" w:beforeAutospacing="0" w:after="0" w:afterAutospacing="0"/>
              <w:rPr>
                <w:lang w:val="en-US"/>
              </w:rPr>
            </w:pPr>
            <w:r w:rsidRPr="001824F1">
              <w:rPr>
                <w:lang w:val="en-US"/>
              </w:rPr>
              <w:t>130 bonuses</w:t>
            </w:r>
          </w:p>
        </w:tc>
        <w:tc>
          <w:tcPr>
            <w:tcW w:w="3254" w:type="dxa"/>
          </w:tcPr>
          <w:p w14:paraId="51D43766"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r w:rsidR="00FF21AE" w:rsidRPr="001824F1" w14:paraId="60977582" w14:textId="77777777" w:rsidTr="006043EC">
        <w:tc>
          <w:tcPr>
            <w:tcW w:w="3681" w:type="dxa"/>
          </w:tcPr>
          <w:p w14:paraId="1A98DEBB" w14:textId="48D0E4CB" w:rsidR="00FF21AE" w:rsidRPr="001824F1" w:rsidRDefault="00FF21AE" w:rsidP="00FF21AE">
            <w:pPr>
              <w:pStyle w:val="p"/>
              <w:spacing w:before="0" w:beforeAutospacing="0" w:after="0" w:afterAutospacing="0"/>
              <w:rPr>
                <w:lang w:val="en-US"/>
              </w:rPr>
            </w:pPr>
            <w:r w:rsidRPr="001824F1">
              <w:rPr>
                <w:lang w:val="en-US"/>
              </w:rPr>
              <w:t>Premium package</w:t>
            </w:r>
          </w:p>
        </w:tc>
        <w:tc>
          <w:tcPr>
            <w:tcW w:w="2410" w:type="dxa"/>
          </w:tcPr>
          <w:p w14:paraId="75A57283" w14:textId="7EFA4E26" w:rsidR="00FF21AE" w:rsidRPr="001824F1" w:rsidRDefault="00FF21AE" w:rsidP="00FF21AE">
            <w:pPr>
              <w:pStyle w:val="p"/>
              <w:spacing w:before="0" w:beforeAutospacing="0" w:after="0" w:afterAutospacing="0"/>
              <w:rPr>
                <w:lang w:val="en-US"/>
              </w:rPr>
            </w:pPr>
            <w:r w:rsidRPr="001824F1">
              <w:rPr>
                <w:lang w:val="en-US"/>
              </w:rPr>
              <w:t>150 bonuses</w:t>
            </w:r>
          </w:p>
        </w:tc>
        <w:tc>
          <w:tcPr>
            <w:tcW w:w="3254" w:type="dxa"/>
          </w:tcPr>
          <w:p w14:paraId="67270FD6"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r w:rsidR="00FF21AE" w:rsidRPr="001824F1" w14:paraId="6457E841" w14:textId="77777777" w:rsidTr="006043EC">
        <w:tc>
          <w:tcPr>
            <w:tcW w:w="3681" w:type="dxa"/>
          </w:tcPr>
          <w:p w14:paraId="2D83E43A" w14:textId="63C46BC4" w:rsidR="00FF21AE" w:rsidRPr="001824F1" w:rsidRDefault="00FF21AE" w:rsidP="00FF21AE">
            <w:pPr>
              <w:pStyle w:val="p"/>
              <w:spacing w:before="0" w:beforeAutospacing="0" w:after="0" w:afterAutospacing="0"/>
              <w:rPr>
                <w:lang w:val="en-US"/>
              </w:rPr>
            </w:pPr>
            <w:r w:rsidRPr="001824F1">
              <w:rPr>
                <w:lang w:val="en-US"/>
              </w:rPr>
              <w:t>Ultra package</w:t>
            </w:r>
          </w:p>
        </w:tc>
        <w:tc>
          <w:tcPr>
            <w:tcW w:w="2410" w:type="dxa"/>
          </w:tcPr>
          <w:p w14:paraId="37D76368" w14:textId="6D0D3E4F" w:rsidR="00FF21AE" w:rsidRPr="001824F1" w:rsidRDefault="00FF21AE" w:rsidP="00FF21AE">
            <w:pPr>
              <w:pStyle w:val="p"/>
              <w:spacing w:before="0" w:beforeAutospacing="0" w:after="0" w:afterAutospacing="0"/>
              <w:rPr>
                <w:lang w:val="en-US"/>
              </w:rPr>
            </w:pPr>
            <w:r w:rsidRPr="001824F1">
              <w:rPr>
                <w:lang w:val="en-US"/>
              </w:rPr>
              <w:t>200 bonuses</w:t>
            </w:r>
          </w:p>
        </w:tc>
        <w:tc>
          <w:tcPr>
            <w:tcW w:w="3254" w:type="dxa"/>
          </w:tcPr>
          <w:p w14:paraId="5D0D5A8E"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r w:rsidR="00FF21AE" w:rsidRPr="001824F1" w14:paraId="15AB0410" w14:textId="77777777" w:rsidTr="007F1F17">
        <w:tc>
          <w:tcPr>
            <w:tcW w:w="9345" w:type="dxa"/>
            <w:gridSpan w:val="3"/>
          </w:tcPr>
          <w:p w14:paraId="1B75EA52" w14:textId="0A7D98F1" w:rsidR="00FF21AE" w:rsidRPr="001824F1" w:rsidRDefault="00FF21AE" w:rsidP="00FF21AE">
            <w:pPr>
              <w:pStyle w:val="p"/>
              <w:numPr>
                <w:ilvl w:val="0"/>
                <w:numId w:val="13"/>
              </w:numPr>
              <w:spacing w:before="0" w:beforeAutospacing="0" w:after="0" w:afterAutospacing="0"/>
              <w:rPr>
                <w:lang w:val="en-US"/>
              </w:rPr>
            </w:pPr>
            <w:r w:rsidRPr="001824F1">
              <w:rPr>
                <w:lang w:val="en-US"/>
              </w:rPr>
              <w:t>Internal transfer (within the BCC network) in national currency (regardless of the form of ownership)</w:t>
            </w:r>
          </w:p>
        </w:tc>
      </w:tr>
      <w:tr w:rsidR="00FF21AE" w:rsidRPr="001824F1" w14:paraId="3058E8D5" w14:textId="77777777" w:rsidTr="006043EC">
        <w:tc>
          <w:tcPr>
            <w:tcW w:w="3681" w:type="dxa"/>
          </w:tcPr>
          <w:p w14:paraId="5CC79D19" w14:textId="0FE30184" w:rsidR="00FF21AE" w:rsidRPr="001824F1" w:rsidRDefault="00FF21AE" w:rsidP="00FF21AE">
            <w:pPr>
              <w:pStyle w:val="p"/>
              <w:spacing w:before="0" w:beforeAutospacing="0" w:after="0" w:afterAutospacing="0"/>
              <w:rPr>
                <w:lang w:val="en-US"/>
              </w:rPr>
            </w:pPr>
            <w:r w:rsidRPr="001824F1">
              <w:rPr>
                <w:lang w:val="en-US"/>
              </w:rPr>
              <w:t xml:space="preserve">For Optimal+ package </w:t>
            </w:r>
          </w:p>
        </w:tc>
        <w:tc>
          <w:tcPr>
            <w:tcW w:w="2410" w:type="dxa"/>
          </w:tcPr>
          <w:p w14:paraId="70E2A644" w14:textId="47594760" w:rsidR="00FF21AE" w:rsidRPr="001824F1" w:rsidRDefault="00FF21AE" w:rsidP="00FF21AE">
            <w:pPr>
              <w:pStyle w:val="p"/>
              <w:spacing w:before="0" w:beforeAutospacing="0" w:after="0" w:afterAutospacing="0"/>
              <w:rPr>
                <w:lang w:val="en-US"/>
              </w:rPr>
            </w:pPr>
            <w:r w:rsidRPr="001824F1">
              <w:rPr>
                <w:lang w:val="en-US"/>
              </w:rPr>
              <w:t>150 bonuses</w:t>
            </w:r>
          </w:p>
        </w:tc>
        <w:tc>
          <w:tcPr>
            <w:tcW w:w="3254" w:type="dxa"/>
          </w:tcPr>
          <w:p w14:paraId="421164E8"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r w:rsidR="00FF21AE" w:rsidRPr="001824F1" w14:paraId="67D42140" w14:textId="77777777" w:rsidTr="006043EC">
        <w:tc>
          <w:tcPr>
            <w:tcW w:w="3681" w:type="dxa"/>
          </w:tcPr>
          <w:p w14:paraId="5DE8F0F8" w14:textId="141492F9" w:rsidR="00FF21AE" w:rsidRPr="001824F1" w:rsidRDefault="00FF21AE" w:rsidP="00FF21AE">
            <w:pPr>
              <w:pStyle w:val="p"/>
              <w:spacing w:before="0" w:beforeAutospacing="0" w:after="0" w:afterAutospacing="0"/>
              <w:rPr>
                <w:lang w:val="en-US"/>
              </w:rPr>
            </w:pPr>
            <w:r w:rsidRPr="001824F1">
              <w:rPr>
                <w:lang w:val="en-US"/>
              </w:rPr>
              <w:t>Premium package</w:t>
            </w:r>
          </w:p>
        </w:tc>
        <w:tc>
          <w:tcPr>
            <w:tcW w:w="2410" w:type="dxa"/>
          </w:tcPr>
          <w:p w14:paraId="4C713FC5" w14:textId="69390977" w:rsidR="00FF21AE" w:rsidRPr="001824F1" w:rsidRDefault="00FF21AE" w:rsidP="00FF21AE">
            <w:pPr>
              <w:pStyle w:val="p"/>
              <w:spacing w:before="0" w:beforeAutospacing="0" w:after="0" w:afterAutospacing="0"/>
              <w:rPr>
                <w:lang w:val="en-US"/>
              </w:rPr>
            </w:pPr>
            <w:r w:rsidRPr="001824F1">
              <w:rPr>
                <w:lang w:val="en-US"/>
              </w:rPr>
              <w:t>180 bonuses</w:t>
            </w:r>
          </w:p>
        </w:tc>
        <w:tc>
          <w:tcPr>
            <w:tcW w:w="3254" w:type="dxa"/>
          </w:tcPr>
          <w:p w14:paraId="2FA85510"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r w:rsidR="00FF21AE" w:rsidRPr="001824F1" w14:paraId="030CE2FE" w14:textId="77777777" w:rsidTr="006043EC">
        <w:tc>
          <w:tcPr>
            <w:tcW w:w="3681" w:type="dxa"/>
          </w:tcPr>
          <w:p w14:paraId="500C774E" w14:textId="35DABE4A" w:rsidR="00FF21AE" w:rsidRPr="001824F1" w:rsidRDefault="00FF21AE" w:rsidP="00FF21AE">
            <w:pPr>
              <w:pStyle w:val="p"/>
              <w:spacing w:before="0" w:beforeAutospacing="0" w:after="0" w:afterAutospacing="0"/>
              <w:rPr>
                <w:lang w:val="en-US"/>
              </w:rPr>
            </w:pPr>
            <w:r w:rsidRPr="001824F1">
              <w:rPr>
                <w:lang w:val="en-US"/>
              </w:rPr>
              <w:t>Ultra package</w:t>
            </w:r>
          </w:p>
        </w:tc>
        <w:tc>
          <w:tcPr>
            <w:tcW w:w="2410" w:type="dxa"/>
          </w:tcPr>
          <w:p w14:paraId="0949CA20" w14:textId="77777777" w:rsidR="00FF21AE" w:rsidRPr="001824F1" w:rsidRDefault="00FF21AE" w:rsidP="00FF21AE">
            <w:pPr>
              <w:pStyle w:val="p"/>
              <w:spacing w:before="0" w:beforeAutospacing="0" w:after="0" w:afterAutospacing="0"/>
              <w:rPr>
                <w:lang w:val="en-US"/>
              </w:rPr>
            </w:pPr>
            <w:r w:rsidRPr="001824F1">
              <w:rPr>
                <w:lang w:val="en-US"/>
              </w:rPr>
              <w:t>200 bonuses</w:t>
            </w:r>
          </w:p>
        </w:tc>
        <w:tc>
          <w:tcPr>
            <w:tcW w:w="3254" w:type="dxa"/>
          </w:tcPr>
          <w:p w14:paraId="6EDBD87B" w14:textId="77777777" w:rsidR="00FF21AE" w:rsidRPr="001824F1" w:rsidRDefault="00FF21AE" w:rsidP="00FF21AE">
            <w:pPr>
              <w:pStyle w:val="p"/>
              <w:spacing w:before="0" w:beforeAutospacing="0" w:after="0" w:afterAutospacing="0"/>
              <w:rPr>
                <w:lang w:val="en-US"/>
              </w:rPr>
            </w:pPr>
            <w:r w:rsidRPr="001824F1">
              <w:rPr>
                <w:lang w:val="en-US"/>
              </w:rPr>
              <w:t>For each transfer</w:t>
            </w:r>
          </w:p>
        </w:tc>
      </w:tr>
    </w:tbl>
    <w:p w14:paraId="675E5C96" w14:textId="77777777" w:rsidR="00A01C50" w:rsidRPr="001824F1" w:rsidRDefault="00A01C50" w:rsidP="00677657">
      <w:pPr>
        <w:pStyle w:val="p"/>
        <w:shd w:val="clear" w:color="auto" w:fill="FFFFFF"/>
        <w:spacing w:before="0" w:beforeAutospacing="0" w:after="0" w:afterAutospacing="0"/>
        <w:rPr>
          <w:lang w:val="en-US"/>
        </w:rPr>
      </w:pPr>
    </w:p>
    <w:p w14:paraId="7FAE7E24" w14:textId="77777777" w:rsidR="006043EC" w:rsidRPr="001824F1" w:rsidRDefault="006043EC" w:rsidP="00677657">
      <w:pPr>
        <w:pStyle w:val="p"/>
        <w:shd w:val="clear" w:color="auto" w:fill="FFFFFF"/>
        <w:spacing w:before="0" w:beforeAutospacing="0" w:after="0" w:afterAutospacing="0"/>
        <w:rPr>
          <w:lang w:val="en-US"/>
        </w:rPr>
      </w:pPr>
    </w:p>
    <w:p w14:paraId="4025F24D" w14:textId="77777777" w:rsidR="006043EC" w:rsidRPr="001824F1" w:rsidRDefault="006043EC" w:rsidP="00677657">
      <w:pPr>
        <w:pStyle w:val="p"/>
        <w:shd w:val="clear" w:color="auto" w:fill="FFFFFF"/>
        <w:spacing w:before="0" w:beforeAutospacing="0" w:after="0" w:afterAutospacing="0"/>
        <w:rPr>
          <w:lang w:val="en-US"/>
        </w:rPr>
      </w:pPr>
    </w:p>
    <w:p w14:paraId="02A7854C" w14:textId="77777777" w:rsidR="006043EC" w:rsidRPr="001824F1" w:rsidRDefault="006043EC" w:rsidP="00677657">
      <w:pPr>
        <w:pStyle w:val="p"/>
        <w:shd w:val="clear" w:color="auto" w:fill="FFFFFF"/>
        <w:spacing w:before="0" w:beforeAutospacing="0" w:after="0" w:afterAutospacing="0"/>
        <w:rPr>
          <w:lang w:val="en-US"/>
        </w:rPr>
      </w:pPr>
    </w:p>
    <w:p w14:paraId="03774B3B" w14:textId="77777777" w:rsidR="006043EC" w:rsidRPr="001824F1" w:rsidRDefault="006043EC" w:rsidP="00677657">
      <w:pPr>
        <w:pStyle w:val="p"/>
        <w:shd w:val="clear" w:color="auto" w:fill="FFFFFF"/>
        <w:spacing w:before="0" w:beforeAutospacing="0" w:after="0" w:afterAutospacing="0"/>
        <w:rPr>
          <w:lang w:val="en-US"/>
        </w:rPr>
      </w:pPr>
    </w:p>
    <w:p w14:paraId="65B8739B" w14:textId="77777777" w:rsidR="006043EC" w:rsidRPr="001824F1" w:rsidRDefault="006043EC" w:rsidP="00677657">
      <w:pPr>
        <w:pStyle w:val="p"/>
        <w:shd w:val="clear" w:color="auto" w:fill="FFFFFF"/>
        <w:spacing w:before="0" w:beforeAutospacing="0" w:after="0" w:afterAutospacing="0"/>
        <w:rPr>
          <w:lang w:val="en-US"/>
        </w:rPr>
      </w:pPr>
    </w:p>
    <w:p w14:paraId="6A27C8F0" w14:textId="77777777" w:rsidR="00E25FC1" w:rsidRPr="001824F1" w:rsidRDefault="00E25FC1" w:rsidP="00677657">
      <w:pPr>
        <w:pStyle w:val="p"/>
        <w:shd w:val="clear" w:color="auto" w:fill="FFFFFF"/>
        <w:spacing w:before="0" w:beforeAutospacing="0" w:after="0" w:afterAutospacing="0"/>
        <w:rPr>
          <w:lang w:val="en-US"/>
        </w:rPr>
      </w:pPr>
    </w:p>
    <w:p w14:paraId="0EA74140" w14:textId="77777777" w:rsidR="00E25FC1" w:rsidRPr="001824F1" w:rsidRDefault="00E25FC1" w:rsidP="00677657">
      <w:pPr>
        <w:pStyle w:val="p"/>
        <w:shd w:val="clear" w:color="auto" w:fill="FFFFFF"/>
        <w:spacing w:before="0" w:beforeAutospacing="0" w:after="0" w:afterAutospacing="0"/>
        <w:rPr>
          <w:lang w:val="en-US"/>
        </w:rPr>
      </w:pPr>
    </w:p>
    <w:p w14:paraId="38441C4F" w14:textId="77777777" w:rsidR="008513DA" w:rsidRPr="001824F1" w:rsidRDefault="008513DA" w:rsidP="00677657">
      <w:pPr>
        <w:pStyle w:val="p"/>
        <w:shd w:val="clear" w:color="auto" w:fill="FFFFFF"/>
        <w:spacing w:before="0" w:beforeAutospacing="0" w:after="0" w:afterAutospacing="0"/>
        <w:rPr>
          <w:lang w:val="en-US"/>
        </w:rPr>
      </w:pPr>
    </w:p>
    <w:p w14:paraId="40DC9864" w14:textId="77777777" w:rsidR="008513DA" w:rsidRPr="001824F1" w:rsidRDefault="008513DA" w:rsidP="00677657">
      <w:pPr>
        <w:pStyle w:val="p"/>
        <w:shd w:val="clear" w:color="auto" w:fill="FFFFFF"/>
        <w:spacing w:before="0" w:beforeAutospacing="0" w:after="0" w:afterAutospacing="0"/>
        <w:rPr>
          <w:lang w:val="en-US"/>
        </w:rPr>
      </w:pPr>
    </w:p>
    <w:p w14:paraId="7C95B666" w14:textId="77777777" w:rsidR="008513DA" w:rsidRPr="001824F1" w:rsidRDefault="008513DA" w:rsidP="00677657">
      <w:pPr>
        <w:pStyle w:val="p"/>
        <w:shd w:val="clear" w:color="auto" w:fill="FFFFFF"/>
        <w:spacing w:before="0" w:beforeAutospacing="0" w:after="0" w:afterAutospacing="0"/>
        <w:rPr>
          <w:lang w:val="en-US"/>
        </w:rPr>
      </w:pPr>
    </w:p>
    <w:p w14:paraId="07EEA677" w14:textId="77777777" w:rsidR="008513DA" w:rsidRPr="001824F1" w:rsidRDefault="008513DA" w:rsidP="00677657">
      <w:pPr>
        <w:pStyle w:val="p"/>
        <w:shd w:val="clear" w:color="auto" w:fill="FFFFFF"/>
        <w:spacing w:before="0" w:beforeAutospacing="0" w:after="0" w:afterAutospacing="0"/>
        <w:rPr>
          <w:lang w:val="en-US"/>
        </w:rPr>
      </w:pPr>
    </w:p>
    <w:p w14:paraId="1A0AEB14" w14:textId="77777777" w:rsidR="008513DA" w:rsidRPr="001824F1" w:rsidRDefault="008513DA" w:rsidP="00677657">
      <w:pPr>
        <w:pStyle w:val="p"/>
        <w:shd w:val="clear" w:color="auto" w:fill="FFFFFF"/>
        <w:spacing w:before="0" w:beforeAutospacing="0" w:after="0" w:afterAutospacing="0"/>
        <w:rPr>
          <w:lang w:val="en-US"/>
        </w:rPr>
      </w:pPr>
    </w:p>
    <w:p w14:paraId="55463B8B" w14:textId="77777777" w:rsidR="008513DA" w:rsidRPr="001824F1" w:rsidRDefault="008513DA" w:rsidP="00677657">
      <w:pPr>
        <w:pStyle w:val="p"/>
        <w:shd w:val="clear" w:color="auto" w:fill="FFFFFF"/>
        <w:spacing w:before="0" w:beforeAutospacing="0" w:after="0" w:afterAutospacing="0"/>
        <w:rPr>
          <w:lang w:val="en-US"/>
        </w:rPr>
      </w:pPr>
    </w:p>
    <w:p w14:paraId="079599EC" w14:textId="77777777" w:rsidR="008513DA" w:rsidRPr="001824F1" w:rsidRDefault="008513DA" w:rsidP="00677657">
      <w:pPr>
        <w:pStyle w:val="p"/>
        <w:shd w:val="clear" w:color="auto" w:fill="FFFFFF"/>
        <w:spacing w:before="0" w:beforeAutospacing="0" w:after="0" w:afterAutospacing="0"/>
        <w:rPr>
          <w:lang w:val="en-US"/>
        </w:rPr>
      </w:pPr>
    </w:p>
    <w:p w14:paraId="69CA9ABD" w14:textId="77777777" w:rsidR="008513DA" w:rsidRPr="001824F1" w:rsidRDefault="008513DA" w:rsidP="00677657">
      <w:pPr>
        <w:pStyle w:val="p"/>
        <w:shd w:val="clear" w:color="auto" w:fill="FFFFFF"/>
        <w:spacing w:before="0" w:beforeAutospacing="0" w:after="0" w:afterAutospacing="0"/>
        <w:rPr>
          <w:lang w:val="en-US"/>
        </w:rPr>
      </w:pPr>
    </w:p>
    <w:p w14:paraId="7867E3BD" w14:textId="77777777" w:rsidR="008513DA" w:rsidRPr="001824F1" w:rsidRDefault="008513DA" w:rsidP="00677657">
      <w:pPr>
        <w:pStyle w:val="p"/>
        <w:shd w:val="clear" w:color="auto" w:fill="FFFFFF"/>
        <w:spacing w:before="0" w:beforeAutospacing="0" w:after="0" w:afterAutospacing="0"/>
        <w:rPr>
          <w:lang w:val="en-US"/>
        </w:rPr>
      </w:pPr>
    </w:p>
    <w:p w14:paraId="5F081E88" w14:textId="77777777" w:rsidR="008513DA" w:rsidRPr="001824F1" w:rsidRDefault="008513DA" w:rsidP="00677657">
      <w:pPr>
        <w:pStyle w:val="p"/>
        <w:shd w:val="clear" w:color="auto" w:fill="FFFFFF"/>
        <w:spacing w:before="0" w:beforeAutospacing="0" w:after="0" w:afterAutospacing="0"/>
        <w:rPr>
          <w:lang w:val="en-US"/>
        </w:rPr>
      </w:pPr>
    </w:p>
    <w:p w14:paraId="5F2F3F48" w14:textId="77777777" w:rsidR="00E25FC1" w:rsidRPr="001824F1" w:rsidRDefault="00E25FC1" w:rsidP="00677657">
      <w:pPr>
        <w:pStyle w:val="p"/>
        <w:shd w:val="clear" w:color="auto" w:fill="FFFFFF"/>
        <w:spacing w:before="0" w:beforeAutospacing="0" w:after="0" w:afterAutospacing="0"/>
        <w:rPr>
          <w:lang w:val="en-US"/>
        </w:rPr>
      </w:pPr>
    </w:p>
    <w:p w14:paraId="29B7EFF4" w14:textId="77777777" w:rsidR="00E25FC1" w:rsidRPr="001824F1" w:rsidRDefault="00E25FC1" w:rsidP="00677657">
      <w:pPr>
        <w:pStyle w:val="p"/>
        <w:shd w:val="clear" w:color="auto" w:fill="FFFFFF"/>
        <w:spacing w:before="0" w:beforeAutospacing="0" w:after="0" w:afterAutospacing="0"/>
        <w:rPr>
          <w:lang w:val="en-US"/>
        </w:rPr>
      </w:pPr>
    </w:p>
    <w:p w14:paraId="4BB6856D" w14:textId="77777777" w:rsidR="00E25FC1" w:rsidRPr="001824F1" w:rsidRDefault="00E25FC1" w:rsidP="00677657">
      <w:pPr>
        <w:pStyle w:val="p"/>
        <w:shd w:val="clear" w:color="auto" w:fill="FFFFFF"/>
        <w:spacing w:before="0" w:beforeAutospacing="0" w:after="0" w:afterAutospacing="0"/>
        <w:rPr>
          <w:lang w:val="en-US"/>
        </w:rPr>
      </w:pPr>
    </w:p>
    <w:p w14:paraId="04ED402B" w14:textId="77777777" w:rsidR="00E25FC1" w:rsidRPr="001824F1" w:rsidRDefault="00E25FC1" w:rsidP="00677657">
      <w:pPr>
        <w:pStyle w:val="p"/>
        <w:shd w:val="clear" w:color="auto" w:fill="FFFFFF"/>
        <w:spacing w:before="0" w:beforeAutospacing="0" w:after="0" w:afterAutospacing="0"/>
        <w:rPr>
          <w:lang w:val="en-US"/>
        </w:rPr>
      </w:pPr>
    </w:p>
    <w:p w14:paraId="05E2A276" w14:textId="77777777" w:rsidR="008513DA" w:rsidRPr="001824F1" w:rsidRDefault="008513DA" w:rsidP="006043EC">
      <w:pPr>
        <w:pStyle w:val="p"/>
        <w:shd w:val="clear" w:color="auto" w:fill="FFFFFF"/>
        <w:spacing w:before="0" w:beforeAutospacing="0" w:after="0" w:afterAutospacing="0"/>
        <w:jc w:val="right"/>
        <w:rPr>
          <w:b/>
          <w:bCs/>
          <w:lang w:val="en-US"/>
        </w:rPr>
      </w:pPr>
    </w:p>
    <w:p w14:paraId="38A09EC6" w14:textId="77777777" w:rsidR="008513DA" w:rsidRPr="001824F1" w:rsidRDefault="008513DA" w:rsidP="006043EC">
      <w:pPr>
        <w:pStyle w:val="p"/>
        <w:shd w:val="clear" w:color="auto" w:fill="FFFFFF"/>
        <w:spacing w:before="0" w:beforeAutospacing="0" w:after="0" w:afterAutospacing="0"/>
        <w:jc w:val="right"/>
        <w:rPr>
          <w:b/>
          <w:bCs/>
          <w:lang w:val="en-US"/>
        </w:rPr>
      </w:pPr>
    </w:p>
    <w:p w14:paraId="2E3E70D8" w14:textId="77777777" w:rsidR="001824F1" w:rsidRDefault="001824F1" w:rsidP="006043EC">
      <w:pPr>
        <w:pStyle w:val="p"/>
        <w:shd w:val="clear" w:color="auto" w:fill="FFFFFF"/>
        <w:spacing w:before="0" w:beforeAutospacing="0" w:after="0" w:afterAutospacing="0"/>
        <w:jc w:val="right"/>
        <w:rPr>
          <w:b/>
          <w:bCs/>
          <w:i/>
          <w:iCs/>
          <w:lang w:val="en-US"/>
        </w:rPr>
        <w:sectPr w:rsidR="001824F1">
          <w:pgSz w:w="11906" w:h="16838"/>
          <w:pgMar w:top="1134" w:right="850" w:bottom="1134" w:left="1701" w:header="708" w:footer="708" w:gutter="0"/>
          <w:cols w:space="708"/>
          <w:docGrid w:linePitch="360"/>
        </w:sectPr>
      </w:pPr>
    </w:p>
    <w:p w14:paraId="250F70EC" w14:textId="5DE63CCA" w:rsidR="008513DA" w:rsidRPr="001824F1" w:rsidRDefault="006043EC" w:rsidP="006043EC">
      <w:pPr>
        <w:pStyle w:val="p"/>
        <w:shd w:val="clear" w:color="auto" w:fill="FFFFFF"/>
        <w:spacing w:before="0" w:beforeAutospacing="0" w:after="0" w:afterAutospacing="0"/>
        <w:jc w:val="right"/>
        <w:rPr>
          <w:b/>
          <w:bCs/>
          <w:i/>
          <w:iCs/>
          <w:lang w:val="en-US"/>
        </w:rPr>
      </w:pPr>
      <w:r w:rsidRPr="001824F1">
        <w:rPr>
          <w:b/>
          <w:bCs/>
          <w:i/>
          <w:iCs/>
          <w:lang w:val="en-US"/>
        </w:rPr>
        <w:lastRenderedPageBreak/>
        <w:t>Appendix No. 2</w:t>
      </w:r>
    </w:p>
    <w:p w14:paraId="55C7184E" w14:textId="162DBA59" w:rsidR="008513DA" w:rsidRPr="001824F1" w:rsidRDefault="006043EC" w:rsidP="008513DA">
      <w:pPr>
        <w:pStyle w:val="p"/>
        <w:shd w:val="clear" w:color="auto" w:fill="FFFFFF"/>
        <w:spacing w:before="0" w:beforeAutospacing="0" w:after="0" w:afterAutospacing="0"/>
        <w:jc w:val="right"/>
        <w:rPr>
          <w:i/>
          <w:iCs/>
          <w:lang w:val="en-US"/>
        </w:rPr>
      </w:pPr>
      <w:r w:rsidRPr="001824F1">
        <w:rPr>
          <w:i/>
          <w:iCs/>
          <w:lang w:val="en-US"/>
        </w:rPr>
        <w:t xml:space="preserve">to Procedure for Business Clients Participation in the Bonus Program </w:t>
      </w:r>
    </w:p>
    <w:p w14:paraId="0AA2718A" w14:textId="214E40FA" w:rsidR="006043EC" w:rsidRPr="001824F1" w:rsidRDefault="008513DA" w:rsidP="008513DA">
      <w:pPr>
        <w:pStyle w:val="p"/>
        <w:shd w:val="clear" w:color="auto" w:fill="FFFFFF"/>
        <w:spacing w:before="0" w:beforeAutospacing="0" w:after="0" w:afterAutospacing="0"/>
        <w:jc w:val="right"/>
        <w:rPr>
          <w:i/>
          <w:iCs/>
          <w:lang w:val="en-US"/>
        </w:rPr>
      </w:pPr>
      <w:r w:rsidRPr="001824F1">
        <w:rPr>
          <w:i/>
          <w:iCs/>
          <w:lang w:val="en-US"/>
        </w:rPr>
        <w:t xml:space="preserve">of the Joint Stock Company Bank </w:t>
      </w:r>
      <w:proofErr w:type="spellStart"/>
      <w:r w:rsidRPr="001824F1">
        <w:rPr>
          <w:i/>
          <w:iCs/>
          <w:lang w:val="en-US"/>
        </w:rPr>
        <w:t>CenterCredit</w:t>
      </w:r>
      <w:proofErr w:type="spellEnd"/>
      <w:r w:rsidRPr="001824F1">
        <w:rPr>
          <w:i/>
          <w:iCs/>
          <w:lang w:val="en-US"/>
        </w:rPr>
        <w:t xml:space="preserve"> </w:t>
      </w:r>
    </w:p>
    <w:p w14:paraId="091C11FE" w14:textId="77777777" w:rsidR="008513DA" w:rsidRPr="001824F1" w:rsidRDefault="008513DA" w:rsidP="008513DA">
      <w:pPr>
        <w:pStyle w:val="p"/>
        <w:shd w:val="clear" w:color="auto" w:fill="FFFFFF"/>
        <w:spacing w:before="0" w:beforeAutospacing="0" w:after="0" w:afterAutospacing="0"/>
        <w:jc w:val="right"/>
        <w:rPr>
          <w:i/>
          <w:iCs/>
          <w:lang w:val="en-US"/>
        </w:rPr>
      </w:pPr>
    </w:p>
    <w:p w14:paraId="2D546AA5" w14:textId="77777777" w:rsidR="006043EC" w:rsidRPr="001824F1" w:rsidRDefault="006043EC" w:rsidP="00677657">
      <w:pPr>
        <w:pStyle w:val="p"/>
        <w:shd w:val="clear" w:color="auto" w:fill="FFFFFF"/>
        <w:spacing w:before="0" w:beforeAutospacing="0" w:after="0" w:afterAutospacing="0"/>
        <w:rPr>
          <w:lang w:val="en-US"/>
        </w:rPr>
      </w:pPr>
    </w:p>
    <w:p w14:paraId="53CE73A7" w14:textId="016E8347" w:rsidR="006043EC" w:rsidRPr="001824F1" w:rsidRDefault="00280C34" w:rsidP="00BD7F60">
      <w:pPr>
        <w:pStyle w:val="p"/>
        <w:numPr>
          <w:ilvl w:val="0"/>
          <w:numId w:val="15"/>
        </w:numPr>
        <w:shd w:val="clear" w:color="auto" w:fill="FFFFFF"/>
        <w:spacing w:before="0" w:beforeAutospacing="0" w:after="0" w:afterAutospacing="0"/>
        <w:ind w:left="0" w:firstLine="360"/>
        <w:jc w:val="both"/>
        <w:rPr>
          <w:lang w:val="en-US"/>
        </w:rPr>
      </w:pPr>
      <w:r w:rsidRPr="001824F1">
        <w:rPr>
          <w:lang w:val="en-US"/>
        </w:rPr>
        <w:t xml:space="preserve">Discount is applied only if there </w:t>
      </w:r>
      <w:r w:rsidR="001824F1" w:rsidRPr="001824F1">
        <w:rPr>
          <w:lang w:val="en-US"/>
        </w:rPr>
        <w:t>are</w:t>
      </w:r>
      <w:r w:rsidRPr="001824F1">
        <w:rPr>
          <w:lang w:val="en-US"/>
        </w:rPr>
        <w:t xml:space="preserve"> </w:t>
      </w:r>
      <w:r w:rsidR="001824F1" w:rsidRPr="001824F1">
        <w:rPr>
          <w:lang w:val="en-US"/>
        </w:rPr>
        <w:t>enough</w:t>
      </w:r>
      <w:r w:rsidRPr="001824F1">
        <w:rPr>
          <w:lang w:val="en-US"/>
        </w:rPr>
        <w:t xml:space="preserve"> bonuses in the bonus account.</w:t>
      </w:r>
    </w:p>
    <w:p w14:paraId="1ACC0475" w14:textId="636D4A6E" w:rsidR="00280C34" w:rsidRPr="001824F1" w:rsidRDefault="00280C34" w:rsidP="00BD7F60">
      <w:pPr>
        <w:pStyle w:val="p"/>
        <w:numPr>
          <w:ilvl w:val="0"/>
          <w:numId w:val="15"/>
        </w:numPr>
        <w:shd w:val="clear" w:color="auto" w:fill="FFFFFF"/>
        <w:spacing w:before="0" w:beforeAutospacing="0" w:after="0" w:afterAutospacing="0"/>
        <w:ind w:left="0" w:firstLine="360"/>
        <w:jc w:val="both"/>
        <w:rPr>
          <w:lang w:val="en-US"/>
        </w:rPr>
      </w:pPr>
      <w:r w:rsidRPr="001824F1">
        <w:rPr>
          <w:lang w:val="en-US"/>
        </w:rPr>
        <w:t xml:space="preserve">You can receive the service with a discount unlimited number of times, if you have </w:t>
      </w:r>
      <w:r w:rsidR="001824F1" w:rsidRPr="001824F1">
        <w:rPr>
          <w:lang w:val="en-US"/>
        </w:rPr>
        <w:t>enough</w:t>
      </w:r>
      <w:r w:rsidRPr="001824F1">
        <w:rPr>
          <w:lang w:val="en-US"/>
        </w:rPr>
        <w:t xml:space="preserve"> bonuses.</w:t>
      </w:r>
    </w:p>
    <w:p w14:paraId="372777F7" w14:textId="5086C87F" w:rsidR="003C32FB" w:rsidRPr="001824F1" w:rsidRDefault="003C32FB" w:rsidP="00BD7F60">
      <w:pPr>
        <w:pStyle w:val="p"/>
        <w:numPr>
          <w:ilvl w:val="0"/>
          <w:numId w:val="15"/>
        </w:numPr>
        <w:shd w:val="clear" w:color="auto" w:fill="FFFFFF"/>
        <w:spacing w:before="0" w:beforeAutospacing="0" w:after="0" w:afterAutospacing="0"/>
        <w:ind w:left="0" w:firstLine="360"/>
        <w:jc w:val="both"/>
        <w:rPr>
          <w:lang w:val="en-US"/>
        </w:rPr>
      </w:pPr>
      <w:r w:rsidRPr="001824F1">
        <w:rPr>
          <w:lang w:val="en-US"/>
        </w:rPr>
        <w:t xml:space="preserve"> Discount on cash transactions at Bank branches is provided by default according to the Bonus Program rates, if there </w:t>
      </w:r>
      <w:r w:rsidR="001824F1" w:rsidRPr="001824F1">
        <w:rPr>
          <w:lang w:val="en-US"/>
        </w:rPr>
        <w:t>are</w:t>
      </w:r>
      <w:r w:rsidRPr="001824F1">
        <w:rPr>
          <w:lang w:val="en-US"/>
        </w:rPr>
        <w:t xml:space="preserve"> </w:t>
      </w:r>
      <w:r w:rsidR="001824F1" w:rsidRPr="001824F1">
        <w:rPr>
          <w:lang w:val="en-US"/>
        </w:rPr>
        <w:t>enough</w:t>
      </w:r>
      <w:r w:rsidRPr="001824F1">
        <w:rPr>
          <w:lang w:val="en-US"/>
        </w:rPr>
        <w:t xml:space="preserve"> bonuses in the bonus account. In case of insufficient bonuses, the commission for replenishment/ withdrawal operations on the current account is applied according to the current tariffs at the time of the operation without a discount.</w:t>
      </w:r>
    </w:p>
    <w:p w14:paraId="4AAB5EA0" w14:textId="77777777" w:rsidR="00280C34" w:rsidRPr="001824F1" w:rsidRDefault="00280C34" w:rsidP="00677657">
      <w:pPr>
        <w:pStyle w:val="p"/>
        <w:shd w:val="clear" w:color="auto" w:fill="FFFFFF"/>
        <w:spacing w:before="0" w:beforeAutospacing="0" w:after="0" w:afterAutospacing="0"/>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841"/>
        <w:gridCol w:w="1436"/>
        <w:gridCol w:w="1235"/>
        <w:gridCol w:w="1605"/>
      </w:tblGrid>
      <w:tr w:rsidR="00304663" w:rsidRPr="001824F1" w14:paraId="7BD62026" w14:textId="77777777" w:rsidTr="00304663">
        <w:trPr>
          <w:trHeight w:val="315"/>
        </w:trPr>
        <w:tc>
          <w:tcPr>
            <w:tcW w:w="3234" w:type="dxa"/>
            <w:vMerge w:val="restart"/>
            <w:shd w:val="clear" w:color="auto" w:fill="auto"/>
            <w:vAlign w:val="center"/>
            <w:hideMark/>
          </w:tcPr>
          <w:p w14:paraId="398512B8" w14:textId="77777777" w:rsidR="00304663" w:rsidRPr="001824F1" w:rsidRDefault="00304663"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Services</w:t>
            </w:r>
          </w:p>
        </w:tc>
        <w:tc>
          <w:tcPr>
            <w:tcW w:w="1841" w:type="dxa"/>
            <w:vMerge w:val="restart"/>
            <w:shd w:val="clear" w:color="auto" w:fill="auto"/>
            <w:vAlign w:val="center"/>
            <w:hideMark/>
          </w:tcPr>
          <w:p w14:paraId="412BF615" w14:textId="77777777" w:rsidR="00304663" w:rsidRPr="001824F1" w:rsidRDefault="00304663"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Standard Tariff, KZT</w:t>
            </w:r>
          </w:p>
        </w:tc>
        <w:tc>
          <w:tcPr>
            <w:tcW w:w="4276" w:type="dxa"/>
            <w:gridSpan w:val="3"/>
            <w:shd w:val="clear" w:color="auto" w:fill="auto"/>
            <w:hideMark/>
          </w:tcPr>
          <w:p w14:paraId="4E8C6A48" w14:textId="27EBD0B0" w:rsidR="00304663" w:rsidRPr="001824F1" w:rsidRDefault="00304663"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Bonus Program tariffs</w:t>
            </w:r>
          </w:p>
        </w:tc>
      </w:tr>
      <w:tr w:rsidR="00304663" w:rsidRPr="001824F1" w14:paraId="33C4621A" w14:textId="77777777" w:rsidTr="00304663">
        <w:trPr>
          <w:trHeight w:val="870"/>
        </w:trPr>
        <w:tc>
          <w:tcPr>
            <w:tcW w:w="3234" w:type="dxa"/>
            <w:vMerge/>
            <w:shd w:val="clear" w:color="auto" w:fill="auto"/>
            <w:vAlign w:val="center"/>
            <w:hideMark/>
          </w:tcPr>
          <w:p w14:paraId="609C4365" w14:textId="77777777" w:rsidR="00304663" w:rsidRPr="001824F1" w:rsidRDefault="00304663" w:rsidP="00304663">
            <w:pPr>
              <w:spacing w:after="0" w:line="240" w:lineRule="auto"/>
              <w:rPr>
                <w:rFonts w:ascii="Times New Roman" w:eastAsia="Times New Roman" w:hAnsi="Times New Roman" w:cs="Times New Roman"/>
                <w:b/>
                <w:bCs/>
                <w:color w:val="000000"/>
                <w:sz w:val="20"/>
                <w:szCs w:val="20"/>
                <w:lang w:val="en-US"/>
              </w:rPr>
            </w:pPr>
          </w:p>
        </w:tc>
        <w:tc>
          <w:tcPr>
            <w:tcW w:w="1841" w:type="dxa"/>
            <w:vMerge/>
            <w:shd w:val="clear" w:color="auto" w:fill="auto"/>
            <w:vAlign w:val="center"/>
            <w:hideMark/>
          </w:tcPr>
          <w:p w14:paraId="65D2619D" w14:textId="77777777" w:rsidR="00304663" w:rsidRPr="001824F1" w:rsidRDefault="00304663" w:rsidP="00304663">
            <w:pPr>
              <w:spacing w:after="0" w:line="240" w:lineRule="auto"/>
              <w:rPr>
                <w:rFonts w:ascii="Times New Roman" w:eastAsia="Times New Roman" w:hAnsi="Times New Roman" w:cs="Times New Roman"/>
                <w:b/>
                <w:bCs/>
                <w:color w:val="000000"/>
                <w:sz w:val="20"/>
                <w:szCs w:val="20"/>
                <w:lang w:val="en-US"/>
              </w:rPr>
            </w:pPr>
          </w:p>
        </w:tc>
        <w:tc>
          <w:tcPr>
            <w:tcW w:w="1436" w:type="dxa"/>
            <w:shd w:val="clear" w:color="auto" w:fill="auto"/>
            <w:hideMark/>
          </w:tcPr>
          <w:p w14:paraId="52F7C1C4" w14:textId="61C5447C" w:rsidR="00304663" w:rsidRPr="001824F1" w:rsidRDefault="00304663"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Bonus amount to be debited from bonus account</w:t>
            </w:r>
          </w:p>
        </w:tc>
        <w:tc>
          <w:tcPr>
            <w:tcW w:w="1235" w:type="dxa"/>
            <w:shd w:val="clear" w:color="auto" w:fill="auto"/>
            <w:hideMark/>
          </w:tcPr>
          <w:p w14:paraId="05D14E1B" w14:textId="77777777" w:rsidR="00304663" w:rsidRPr="001824F1" w:rsidRDefault="00304663"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 discount</w:t>
            </w:r>
          </w:p>
        </w:tc>
        <w:tc>
          <w:tcPr>
            <w:tcW w:w="1605" w:type="dxa"/>
            <w:shd w:val="clear" w:color="auto" w:fill="auto"/>
            <w:hideMark/>
          </w:tcPr>
          <w:p w14:paraId="49AE0360" w14:textId="6F467F03" w:rsidR="00304663" w:rsidRPr="001824F1" w:rsidRDefault="00036D42" w:rsidP="00304663">
            <w:pPr>
              <w:spacing w:after="0" w:line="240" w:lineRule="auto"/>
              <w:jc w:val="center"/>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Commission, KZT to be debited from the client's account</w:t>
            </w:r>
          </w:p>
        </w:tc>
      </w:tr>
      <w:tr w:rsidR="00304663" w:rsidRPr="001824F1" w14:paraId="2A20CD91" w14:textId="77777777" w:rsidTr="00304663">
        <w:trPr>
          <w:trHeight w:val="330"/>
        </w:trPr>
        <w:tc>
          <w:tcPr>
            <w:tcW w:w="9351" w:type="dxa"/>
            <w:gridSpan w:val="5"/>
            <w:shd w:val="clear" w:color="auto" w:fill="auto"/>
            <w:hideMark/>
          </w:tcPr>
          <w:p w14:paraId="0FF44C53" w14:textId="77777777" w:rsidR="00304663" w:rsidRPr="001824F1" w:rsidRDefault="00304663" w:rsidP="00304663">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Service packages</w:t>
            </w:r>
          </w:p>
        </w:tc>
      </w:tr>
      <w:tr w:rsidR="00304663" w:rsidRPr="001824F1" w14:paraId="2C712BB3" w14:textId="77777777" w:rsidTr="00304663">
        <w:trPr>
          <w:trHeight w:val="311"/>
        </w:trPr>
        <w:tc>
          <w:tcPr>
            <w:tcW w:w="9351" w:type="dxa"/>
            <w:gridSpan w:val="5"/>
            <w:shd w:val="clear" w:color="auto" w:fill="auto"/>
            <w:hideMark/>
          </w:tcPr>
          <w:p w14:paraId="252235A8" w14:textId="43317DDD"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Optimal + package subscription fee </w:t>
            </w:r>
          </w:p>
        </w:tc>
      </w:tr>
      <w:tr w:rsidR="00304663" w:rsidRPr="001824F1" w14:paraId="51A902F2" w14:textId="77777777" w:rsidTr="00304663">
        <w:trPr>
          <w:trHeight w:val="240"/>
        </w:trPr>
        <w:tc>
          <w:tcPr>
            <w:tcW w:w="3234" w:type="dxa"/>
            <w:shd w:val="clear" w:color="auto" w:fill="auto"/>
            <w:hideMark/>
          </w:tcPr>
          <w:p w14:paraId="0CA63850"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 month</w:t>
            </w:r>
          </w:p>
        </w:tc>
        <w:tc>
          <w:tcPr>
            <w:tcW w:w="1841" w:type="dxa"/>
            <w:shd w:val="clear" w:color="auto" w:fill="auto"/>
            <w:hideMark/>
          </w:tcPr>
          <w:p w14:paraId="5FCB1713"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6,990</w:t>
            </w:r>
          </w:p>
        </w:tc>
        <w:tc>
          <w:tcPr>
            <w:tcW w:w="1436" w:type="dxa"/>
            <w:shd w:val="clear" w:color="auto" w:fill="auto"/>
            <w:hideMark/>
          </w:tcPr>
          <w:p w14:paraId="0D410EB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2,100</w:t>
            </w:r>
          </w:p>
        </w:tc>
        <w:tc>
          <w:tcPr>
            <w:tcW w:w="1235" w:type="dxa"/>
            <w:shd w:val="clear" w:color="auto" w:fill="auto"/>
            <w:hideMark/>
          </w:tcPr>
          <w:p w14:paraId="13DE6204"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5562FDA2"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4,890</w:t>
            </w:r>
          </w:p>
        </w:tc>
      </w:tr>
      <w:tr w:rsidR="00304663" w:rsidRPr="001824F1" w14:paraId="4CDE3CA1" w14:textId="77777777" w:rsidTr="00304663">
        <w:trPr>
          <w:trHeight w:val="240"/>
        </w:trPr>
        <w:tc>
          <w:tcPr>
            <w:tcW w:w="3234" w:type="dxa"/>
            <w:shd w:val="clear" w:color="auto" w:fill="auto"/>
            <w:hideMark/>
          </w:tcPr>
          <w:p w14:paraId="5BE2E89C"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 months</w:t>
            </w:r>
          </w:p>
        </w:tc>
        <w:tc>
          <w:tcPr>
            <w:tcW w:w="1841" w:type="dxa"/>
            <w:shd w:val="clear" w:color="auto" w:fill="auto"/>
            <w:hideMark/>
          </w:tcPr>
          <w:p w14:paraId="2B029BB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19,900</w:t>
            </w:r>
          </w:p>
        </w:tc>
        <w:tc>
          <w:tcPr>
            <w:tcW w:w="1436" w:type="dxa"/>
            <w:shd w:val="clear" w:color="auto" w:fill="auto"/>
            <w:hideMark/>
          </w:tcPr>
          <w:p w14:paraId="1E1B81D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4,000</w:t>
            </w:r>
          </w:p>
        </w:tc>
        <w:tc>
          <w:tcPr>
            <w:tcW w:w="1235" w:type="dxa"/>
            <w:shd w:val="clear" w:color="auto" w:fill="auto"/>
            <w:hideMark/>
          </w:tcPr>
          <w:p w14:paraId="204FB7FF"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2D52644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15,900</w:t>
            </w:r>
          </w:p>
        </w:tc>
      </w:tr>
      <w:tr w:rsidR="00304663" w:rsidRPr="001824F1" w14:paraId="78B9FDA1" w14:textId="77777777" w:rsidTr="00304663">
        <w:trPr>
          <w:trHeight w:val="240"/>
        </w:trPr>
        <w:tc>
          <w:tcPr>
            <w:tcW w:w="3234" w:type="dxa"/>
            <w:shd w:val="clear" w:color="auto" w:fill="auto"/>
            <w:hideMark/>
          </w:tcPr>
          <w:p w14:paraId="04C8CCDA"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 months</w:t>
            </w:r>
          </w:p>
        </w:tc>
        <w:tc>
          <w:tcPr>
            <w:tcW w:w="1841" w:type="dxa"/>
            <w:shd w:val="clear" w:color="auto" w:fill="auto"/>
            <w:hideMark/>
          </w:tcPr>
          <w:p w14:paraId="26676AF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35,600</w:t>
            </w:r>
          </w:p>
        </w:tc>
        <w:tc>
          <w:tcPr>
            <w:tcW w:w="1436" w:type="dxa"/>
            <w:shd w:val="clear" w:color="auto" w:fill="auto"/>
            <w:hideMark/>
          </w:tcPr>
          <w:p w14:paraId="687E455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3,600</w:t>
            </w:r>
          </w:p>
        </w:tc>
        <w:tc>
          <w:tcPr>
            <w:tcW w:w="1235" w:type="dxa"/>
            <w:shd w:val="clear" w:color="auto" w:fill="auto"/>
            <w:hideMark/>
          </w:tcPr>
          <w:p w14:paraId="4F35FCE1"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w:t>
            </w:r>
          </w:p>
        </w:tc>
        <w:tc>
          <w:tcPr>
            <w:tcW w:w="1605" w:type="dxa"/>
            <w:shd w:val="clear" w:color="auto" w:fill="auto"/>
            <w:hideMark/>
          </w:tcPr>
          <w:p w14:paraId="6533366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32,000</w:t>
            </w:r>
          </w:p>
        </w:tc>
      </w:tr>
      <w:tr w:rsidR="00304663" w:rsidRPr="001824F1" w14:paraId="7886DC17" w14:textId="77777777" w:rsidTr="00304663">
        <w:trPr>
          <w:trHeight w:val="240"/>
        </w:trPr>
        <w:tc>
          <w:tcPr>
            <w:tcW w:w="3234" w:type="dxa"/>
            <w:shd w:val="clear" w:color="auto" w:fill="auto"/>
            <w:hideMark/>
          </w:tcPr>
          <w:p w14:paraId="1243F3E4"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12 months</w:t>
            </w:r>
          </w:p>
        </w:tc>
        <w:tc>
          <w:tcPr>
            <w:tcW w:w="1841" w:type="dxa"/>
            <w:shd w:val="clear" w:color="auto" w:fill="auto"/>
            <w:hideMark/>
          </w:tcPr>
          <w:p w14:paraId="53F0229B"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62,900</w:t>
            </w:r>
          </w:p>
        </w:tc>
        <w:tc>
          <w:tcPr>
            <w:tcW w:w="1436" w:type="dxa"/>
            <w:shd w:val="clear" w:color="auto" w:fill="auto"/>
            <w:hideMark/>
          </w:tcPr>
          <w:p w14:paraId="3E6C77A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3,200</w:t>
            </w:r>
          </w:p>
        </w:tc>
        <w:tc>
          <w:tcPr>
            <w:tcW w:w="1235" w:type="dxa"/>
            <w:shd w:val="clear" w:color="auto" w:fill="auto"/>
            <w:hideMark/>
          </w:tcPr>
          <w:p w14:paraId="6237890D"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w:t>
            </w:r>
          </w:p>
        </w:tc>
        <w:tc>
          <w:tcPr>
            <w:tcW w:w="1605" w:type="dxa"/>
            <w:shd w:val="clear" w:color="auto" w:fill="auto"/>
            <w:hideMark/>
          </w:tcPr>
          <w:p w14:paraId="07919ED4"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59,700</w:t>
            </w:r>
          </w:p>
        </w:tc>
      </w:tr>
      <w:tr w:rsidR="00304663" w:rsidRPr="001824F1" w14:paraId="2FE7AC38" w14:textId="77777777" w:rsidTr="00304663">
        <w:trPr>
          <w:trHeight w:val="240"/>
        </w:trPr>
        <w:tc>
          <w:tcPr>
            <w:tcW w:w="3234" w:type="dxa"/>
            <w:shd w:val="clear" w:color="auto" w:fill="auto"/>
            <w:hideMark/>
          </w:tcPr>
          <w:p w14:paraId="68B65D95"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External transfers via BCC Business</w:t>
            </w:r>
          </w:p>
        </w:tc>
        <w:tc>
          <w:tcPr>
            <w:tcW w:w="1841" w:type="dxa"/>
            <w:shd w:val="clear" w:color="auto" w:fill="auto"/>
            <w:hideMark/>
          </w:tcPr>
          <w:p w14:paraId="37310774" w14:textId="0EC36278" w:rsidR="00304663" w:rsidRPr="001824F1" w:rsidRDefault="00B325BF"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 payments - 0 KZT, then 300 KZT</w:t>
            </w:r>
          </w:p>
        </w:tc>
        <w:tc>
          <w:tcPr>
            <w:tcW w:w="1436" w:type="dxa"/>
            <w:shd w:val="clear" w:color="auto" w:fill="auto"/>
            <w:hideMark/>
          </w:tcPr>
          <w:p w14:paraId="6EF7BD5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70</w:t>
            </w:r>
          </w:p>
        </w:tc>
        <w:tc>
          <w:tcPr>
            <w:tcW w:w="1235" w:type="dxa"/>
            <w:shd w:val="clear" w:color="auto" w:fill="auto"/>
            <w:hideMark/>
          </w:tcPr>
          <w:p w14:paraId="31268D8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2F10BB21" w14:textId="727FD061" w:rsidR="00304663" w:rsidRPr="001824F1" w:rsidRDefault="00B325BF"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 payments - 0 KZT, then 280 KZT</w:t>
            </w:r>
          </w:p>
        </w:tc>
      </w:tr>
      <w:tr w:rsidR="00304663" w:rsidRPr="001824F1" w14:paraId="609628D4" w14:textId="77777777" w:rsidTr="00F55820">
        <w:trPr>
          <w:trHeight w:val="240"/>
        </w:trPr>
        <w:tc>
          <w:tcPr>
            <w:tcW w:w="9351" w:type="dxa"/>
            <w:gridSpan w:val="5"/>
            <w:shd w:val="clear" w:color="auto" w:fill="auto"/>
            <w:hideMark/>
          </w:tcPr>
          <w:p w14:paraId="0E4AA485" w14:textId="6261D98C"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Subscription fee for Premium package</w:t>
            </w:r>
          </w:p>
        </w:tc>
      </w:tr>
      <w:tr w:rsidR="00304663" w:rsidRPr="001824F1" w14:paraId="2FA45E5A" w14:textId="77777777" w:rsidTr="00304663">
        <w:trPr>
          <w:trHeight w:val="240"/>
        </w:trPr>
        <w:tc>
          <w:tcPr>
            <w:tcW w:w="3234" w:type="dxa"/>
            <w:shd w:val="clear" w:color="auto" w:fill="auto"/>
            <w:hideMark/>
          </w:tcPr>
          <w:p w14:paraId="7BA934CA"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 month</w:t>
            </w:r>
          </w:p>
        </w:tc>
        <w:tc>
          <w:tcPr>
            <w:tcW w:w="1841" w:type="dxa"/>
            <w:shd w:val="clear" w:color="auto" w:fill="auto"/>
            <w:hideMark/>
          </w:tcPr>
          <w:p w14:paraId="255B192E"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34,990</w:t>
            </w:r>
          </w:p>
        </w:tc>
        <w:tc>
          <w:tcPr>
            <w:tcW w:w="1436" w:type="dxa"/>
            <w:shd w:val="clear" w:color="auto" w:fill="auto"/>
            <w:hideMark/>
          </w:tcPr>
          <w:p w14:paraId="32E1AD7D"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10,500</w:t>
            </w:r>
          </w:p>
        </w:tc>
        <w:tc>
          <w:tcPr>
            <w:tcW w:w="1235" w:type="dxa"/>
            <w:shd w:val="clear" w:color="auto" w:fill="auto"/>
            <w:hideMark/>
          </w:tcPr>
          <w:p w14:paraId="16C95B9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45CB9F20"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24,490</w:t>
            </w:r>
          </w:p>
        </w:tc>
      </w:tr>
      <w:tr w:rsidR="00304663" w:rsidRPr="001824F1" w14:paraId="19A39705" w14:textId="77777777" w:rsidTr="00304663">
        <w:trPr>
          <w:trHeight w:val="240"/>
        </w:trPr>
        <w:tc>
          <w:tcPr>
            <w:tcW w:w="3234" w:type="dxa"/>
            <w:shd w:val="clear" w:color="auto" w:fill="auto"/>
            <w:hideMark/>
          </w:tcPr>
          <w:p w14:paraId="4FC4605C"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 months</w:t>
            </w:r>
          </w:p>
        </w:tc>
        <w:tc>
          <w:tcPr>
            <w:tcW w:w="1841" w:type="dxa"/>
            <w:shd w:val="clear" w:color="auto" w:fill="auto"/>
            <w:hideMark/>
          </w:tcPr>
          <w:p w14:paraId="3BB19612"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99,700</w:t>
            </w:r>
          </w:p>
        </w:tc>
        <w:tc>
          <w:tcPr>
            <w:tcW w:w="1436" w:type="dxa"/>
            <w:shd w:val="clear" w:color="auto" w:fill="auto"/>
            <w:hideMark/>
          </w:tcPr>
          <w:p w14:paraId="26D6F28E"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20,000</w:t>
            </w:r>
          </w:p>
        </w:tc>
        <w:tc>
          <w:tcPr>
            <w:tcW w:w="1235" w:type="dxa"/>
            <w:shd w:val="clear" w:color="auto" w:fill="auto"/>
            <w:hideMark/>
          </w:tcPr>
          <w:p w14:paraId="1F23E60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3F3CC6CE"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79,700</w:t>
            </w:r>
          </w:p>
        </w:tc>
      </w:tr>
      <w:tr w:rsidR="00304663" w:rsidRPr="001824F1" w14:paraId="0A7448A0" w14:textId="77777777" w:rsidTr="00304663">
        <w:trPr>
          <w:trHeight w:val="240"/>
        </w:trPr>
        <w:tc>
          <w:tcPr>
            <w:tcW w:w="3234" w:type="dxa"/>
            <w:shd w:val="clear" w:color="auto" w:fill="auto"/>
            <w:hideMark/>
          </w:tcPr>
          <w:p w14:paraId="33E5478D"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 months</w:t>
            </w:r>
          </w:p>
        </w:tc>
        <w:tc>
          <w:tcPr>
            <w:tcW w:w="1841" w:type="dxa"/>
            <w:shd w:val="clear" w:color="auto" w:fill="auto"/>
            <w:hideMark/>
          </w:tcPr>
          <w:p w14:paraId="7DF6B08E"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178,400</w:t>
            </w:r>
          </w:p>
        </w:tc>
        <w:tc>
          <w:tcPr>
            <w:tcW w:w="1436" w:type="dxa"/>
            <w:shd w:val="clear" w:color="auto" w:fill="auto"/>
            <w:hideMark/>
          </w:tcPr>
          <w:p w14:paraId="7BE02A99"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17,900</w:t>
            </w:r>
          </w:p>
        </w:tc>
        <w:tc>
          <w:tcPr>
            <w:tcW w:w="1235" w:type="dxa"/>
            <w:shd w:val="clear" w:color="auto" w:fill="auto"/>
            <w:hideMark/>
          </w:tcPr>
          <w:p w14:paraId="61CF28E4"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w:t>
            </w:r>
          </w:p>
        </w:tc>
        <w:tc>
          <w:tcPr>
            <w:tcW w:w="1605" w:type="dxa"/>
            <w:shd w:val="clear" w:color="auto" w:fill="auto"/>
            <w:hideMark/>
          </w:tcPr>
          <w:p w14:paraId="63608FA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160,500</w:t>
            </w:r>
          </w:p>
        </w:tc>
      </w:tr>
      <w:tr w:rsidR="00304663" w:rsidRPr="001824F1" w14:paraId="3F37815C" w14:textId="77777777" w:rsidTr="00304663">
        <w:trPr>
          <w:trHeight w:val="240"/>
        </w:trPr>
        <w:tc>
          <w:tcPr>
            <w:tcW w:w="3234" w:type="dxa"/>
            <w:shd w:val="clear" w:color="auto" w:fill="auto"/>
            <w:hideMark/>
          </w:tcPr>
          <w:p w14:paraId="2A12C9C4"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12 months</w:t>
            </w:r>
          </w:p>
        </w:tc>
        <w:tc>
          <w:tcPr>
            <w:tcW w:w="1841" w:type="dxa"/>
            <w:shd w:val="clear" w:color="auto" w:fill="auto"/>
            <w:hideMark/>
          </w:tcPr>
          <w:p w14:paraId="2DD31B0D"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314,900</w:t>
            </w:r>
          </w:p>
        </w:tc>
        <w:tc>
          <w:tcPr>
            <w:tcW w:w="1436" w:type="dxa"/>
            <w:shd w:val="clear" w:color="auto" w:fill="auto"/>
            <w:hideMark/>
          </w:tcPr>
          <w:p w14:paraId="16C19A11"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15,800</w:t>
            </w:r>
          </w:p>
        </w:tc>
        <w:tc>
          <w:tcPr>
            <w:tcW w:w="1235" w:type="dxa"/>
            <w:shd w:val="clear" w:color="auto" w:fill="auto"/>
            <w:hideMark/>
          </w:tcPr>
          <w:p w14:paraId="1C403793"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w:t>
            </w:r>
          </w:p>
        </w:tc>
        <w:tc>
          <w:tcPr>
            <w:tcW w:w="1605" w:type="dxa"/>
            <w:shd w:val="clear" w:color="auto" w:fill="auto"/>
            <w:hideMark/>
          </w:tcPr>
          <w:p w14:paraId="66A0BB1F"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299,100</w:t>
            </w:r>
          </w:p>
        </w:tc>
      </w:tr>
      <w:tr w:rsidR="00304663" w:rsidRPr="001824F1" w14:paraId="5D08D08E" w14:textId="77777777" w:rsidTr="00304663">
        <w:trPr>
          <w:trHeight w:val="240"/>
        </w:trPr>
        <w:tc>
          <w:tcPr>
            <w:tcW w:w="3234" w:type="dxa"/>
            <w:shd w:val="clear" w:color="auto" w:fill="auto"/>
            <w:hideMark/>
          </w:tcPr>
          <w:p w14:paraId="4F6A6BE1"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External transfers via BCC Business</w:t>
            </w:r>
          </w:p>
        </w:tc>
        <w:tc>
          <w:tcPr>
            <w:tcW w:w="1841" w:type="dxa"/>
            <w:shd w:val="clear" w:color="auto" w:fill="auto"/>
            <w:hideMark/>
          </w:tcPr>
          <w:p w14:paraId="40B97F30" w14:textId="7A041013" w:rsidR="00304663" w:rsidRPr="001824F1" w:rsidRDefault="00B325BF"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50 payments - 0 KZT, then 250 KZT</w:t>
            </w:r>
          </w:p>
        </w:tc>
        <w:tc>
          <w:tcPr>
            <w:tcW w:w="1436" w:type="dxa"/>
            <w:shd w:val="clear" w:color="auto" w:fill="auto"/>
            <w:hideMark/>
          </w:tcPr>
          <w:p w14:paraId="27513639"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50</w:t>
            </w:r>
          </w:p>
        </w:tc>
        <w:tc>
          <w:tcPr>
            <w:tcW w:w="1235" w:type="dxa"/>
            <w:shd w:val="clear" w:color="auto" w:fill="auto"/>
            <w:hideMark/>
          </w:tcPr>
          <w:p w14:paraId="7199DDC1"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36DD2608" w14:textId="04CA5C6D" w:rsidR="00304663" w:rsidRPr="001824F1" w:rsidRDefault="00B325BF"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50 payments - 0 KZT, then 200KZT</w:t>
            </w:r>
          </w:p>
        </w:tc>
      </w:tr>
      <w:tr w:rsidR="00304663" w:rsidRPr="001824F1" w14:paraId="69A07FE4" w14:textId="77777777" w:rsidTr="00915EA2">
        <w:trPr>
          <w:trHeight w:val="240"/>
        </w:trPr>
        <w:tc>
          <w:tcPr>
            <w:tcW w:w="9351" w:type="dxa"/>
            <w:gridSpan w:val="5"/>
            <w:shd w:val="clear" w:color="auto" w:fill="auto"/>
            <w:hideMark/>
          </w:tcPr>
          <w:p w14:paraId="35B1308E" w14:textId="619FEEE4"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Ultra package subscription fee </w:t>
            </w:r>
          </w:p>
        </w:tc>
      </w:tr>
      <w:tr w:rsidR="00304663" w:rsidRPr="001824F1" w14:paraId="5B5327BF" w14:textId="77777777" w:rsidTr="00304663">
        <w:trPr>
          <w:trHeight w:val="240"/>
        </w:trPr>
        <w:tc>
          <w:tcPr>
            <w:tcW w:w="3234" w:type="dxa"/>
            <w:shd w:val="clear" w:color="auto" w:fill="auto"/>
            <w:hideMark/>
          </w:tcPr>
          <w:p w14:paraId="4D573288"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 month</w:t>
            </w:r>
          </w:p>
        </w:tc>
        <w:tc>
          <w:tcPr>
            <w:tcW w:w="1841" w:type="dxa"/>
            <w:shd w:val="clear" w:color="auto" w:fill="auto"/>
            <w:hideMark/>
          </w:tcPr>
          <w:p w14:paraId="253A6A0B"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299,990</w:t>
            </w:r>
          </w:p>
        </w:tc>
        <w:tc>
          <w:tcPr>
            <w:tcW w:w="1436" w:type="dxa"/>
            <w:shd w:val="clear" w:color="auto" w:fill="auto"/>
            <w:hideMark/>
          </w:tcPr>
          <w:p w14:paraId="4D02EB4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90,000</w:t>
            </w:r>
          </w:p>
        </w:tc>
        <w:tc>
          <w:tcPr>
            <w:tcW w:w="1235" w:type="dxa"/>
            <w:shd w:val="clear" w:color="auto" w:fill="auto"/>
            <w:hideMark/>
          </w:tcPr>
          <w:p w14:paraId="0409075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696B7ACE"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209,990</w:t>
            </w:r>
          </w:p>
        </w:tc>
      </w:tr>
      <w:tr w:rsidR="00304663" w:rsidRPr="001824F1" w14:paraId="02EFDF13" w14:textId="77777777" w:rsidTr="00304663">
        <w:trPr>
          <w:trHeight w:val="240"/>
        </w:trPr>
        <w:tc>
          <w:tcPr>
            <w:tcW w:w="3234" w:type="dxa"/>
            <w:shd w:val="clear" w:color="auto" w:fill="auto"/>
            <w:hideMark/>
          </w:tcPr>
          <w:p w14:paraId="2028AE58"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 months</w:t>
            </w:r>
          </w:p>
        </w:tc>
        <w:tc>
          <w:tcPr>
            <w:tcW w:w="1841" w:type="dxa"/>
            <w:shd w:val="clear" w:color="auto" w:fill="auto"/>
            <w:hideMark/>
          </w:tcPr>
          <w:p w14:paraId="53B5254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854,900</w:t>
            </w:r>
          </w:p>
        </w:tc>
        <w:tc>
          <w:tcPr>
            <w:tcW w:w="1436" w:type="dxa"/>
            <w:shd w:val="clear" w:color="auto" w:fill="auto"/>
            <w:hideMark/>
          </w:tcPr>
          <w:p w14:paraId="676427A6"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171,000</w:t>
            </w:r>
          </w:p>
        </w:tc>
        <w:tc>
          <w:tcPr>
            <w:tcW w:w="1235" w:type="dxa"/>
            <w:shd w:val="clear" w:color="auto" w:fill="auto"/>
            <w:hideMark/>
          </w:tcPr>
          <w:p w14:paraId="08520C1C"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4EA74ADD"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683,900</w:t>
            </w:r>
          </w:p>
        </w:tc>
      </w:tr>
      <w:tr w:rsidR="00304663" w:rsidRPr="001824F1" w14:paraId="58F70DD0" w14:textId="77777777" w:rsidTr="00304663">
        <w:trPr>
          <w:trHeight w:val="240"/>
        </w:trPr>
        <w:tc>
          <w:tcPr>
            <w:tcW w:w="3234" w:type="dxa"/>
            <w:shd w:val="clear" w:color="auto" w:fill="auto"/>
            <w:hideMark/>
          </w:tcPr>
          <w:p w14:paraId="474D86C3"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 months</w:t>
            </w:r>
          </w:p>
        </w:tc>
        <w:tc>
          <w:tcPr>
            <w:tcW w:w="1841" w:type="dxa"/>
            <w:shd w:val="clear" w:color="auto" w:fill="auto"/>
            <w:hideMark/>
          </w:tcPr>
          <w:p w14:paraId="0437BCC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1,529,900</w:t>
            </w:r>
          </w:p>
        </w:tc>
        <w:tc>
          <w:tcPr>
            <w:tcW w:w="1436" w:type="dxa"/>
            <w:shd w:val="clear" w:color="auto" w:fill="auto"/>
            <w:hideMark/>
          </w:tcPr>
          <w:p w14:paraId="6952429C"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153,000</w:t>
            </w:r>
          </w:p>
        </w:tc>
        <w:tc>
          <w:tcPr>
            <w:tcW w:w="1235" w:type="dxa"/>
            <w:shd w:val="clear" w:color="auto" w:fill="auto"/>
            <w:hideMark/>
          </w:tcPr>
          <w:p w14:paraId="13D2417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w:t>
            </w:r>
          </w:p>
        </w:tc>
        <w:tc>
          <w:tcPr>
            <w:tcW w:w="1605" w:type="dxa"/>
            <w:shd w:val="clear" w:color="auto" w:fill="auto"/>
            <w:hideMark/>
          </w:tcPr>
          <w:p w14:paraId="0426A0E4"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1,376,900</w:t>
            </w:r>
          </w:p>
        </w:tc>
      </w:tr>
      <w:tr w:rsidR="00304663" w:rsidRPr="001824F1" w14:paraId="4527E799" w14:textId="77777777" w:rsidTr="00304663">
        <w:trPr>
          <w:trHeight w:val="240"/>
        </w:trPr>
        <w:tc>
          <w:tcPr>
            <w:tcW w:w="3234" w:type="dxa"/>
            <w:shd w:val="clear" w:color="auto" w:fill="auto"/>
            <w:hideMark/>
          </w:tcPr>
          <w:p w14:paraId="18D9CD3D"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12 months</w:t>
            </w:r>
          </w:p>
        </w:tc>
        <w:tc>
          <w:tcPr>
            <w:tcW w:w="1841" w:type="dxa"/>
            <w:shd w:val="clear" w:color="auto" w:fill="auto"/>
            <w:hideMark/>
          </w:tcPr>
          <w:p w14:paraId="76A36D7B"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2,699,900</w:t>
            </w:r>
          </w:p>
        </w:tc>
        <w:tc>
          <w:tcPr>
            <w:tcW w:w="1436" w:type="dxa"/>
            <w:shd w:val="clear" w:color="auto" w:fill="auto"/>
            <w:hideMark/>
          </w:tcPr>
          <w:p w14:paraId="76ABFD18"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135,000</w:t>
            </w:r>
          </w:p>
        </w:tc>
        <w:tc>
          <w:tcPr>
            <w:tcW w:w="1235" w:type="dxa"/>
            <w:shd w:val="clear" w:color="auto" w:fill="auto"/>
            <w:hideMark/>
          </w:tcPr>
          <w:p w14:paraId="3F1973D6"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w:t>
            </w:r>
          </w:p>
        </w:tc>
        <w:tc>
          <w:tcPr>
            <w:tcW w:w="1605" w:type="dxa"/>
            <w:shd w:val="clear" w:color="auto" w:fill="auto"/>
            <w:hideMark/>
          </w:tcPr>
          <w:p w14:paraId="4E7DA4CB"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2,564,900</w:t>
            </w:r>
          </w:p>
        </w:tc>
      </w:tr>
      <w:tr w:rsidR="00304663" w:rsidRPr="001824F1" w14:paraId="489784C7" w14:textId="77777777" w:rsidTr="00304663">
        <w:trPr>
          <w:trHeight w:val="345"/>
        </w:trPr>
        <w:tc>
          <w:tcPr>
            <w:tcW w:w="3234" w:type="dxa"/>
            <w:shd w:val="clear" w:color="auto" w:fill="auto"/>
            <w:hideMark/>
          </w:tcPr>
          <w:p w14:paraId="26ECA8FB" w14:textId="77777777" w:rsidR="00304663" w:rsidRPr="001824F1" w:rsidRDefault="00304663" w:rsidP="00304663">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External transfers via BCC Business</w:t>
            </w:r>
          </w:p>
        </w:tc>
        <w:tc>
          <w:tcPr>
            <w:tcW w:w="1841" w:type="dxa"/>
            <w:shd w:val="clear" w:color="auto" w:fill="auto"/>
            <w:hideMark/>
          </w:tcPr>
          <w:p w14:paraId="601B7B33"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1,000 payments - 0 KZT, then 200 KZT</w:t>
            </w:r>
          </w:p>
        </w:tc>
        <w:tc>
          <w:tcPr>
            <w:tcW w:w="1436" w:type="dxa"/>
            <w:shd w:val="clear" w:color="auto" w:fill="auto"/>
            <w:hideMark/>
          </w:tcPr>
          <w:p w14:paraId="19524173"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40</w:t>
            </w:r>
          </w:p>
        </w:tc>
        <w:tc>
          <w:tcPr>
            <w:tcW w:w="1235" w:type="dxa"/>
            <w:shd w:val="clear" w:color="auto" w:fill="auto"/>
            <w:hideMark/>
          </w:tcPr>
          <w:p w14:paraId="03A59E2A"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03B16C61" w14:textId="77777777" w:rsidR="00304663" w:rsidRPr="001824F1" w:rsidRDefault="00304663" w:rsidP="00304663">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1,000 payments - 0 KZT, then 160 KZT</w:t>
            </w:r>
          </w:p>
        </w:tc>
      </w:tr>
      <w:tr w:rsidR="00205A78" w:rsidRPr="001824F1" w14:paraId="34DA0085" w14:textId="77777777" w:rsidTr="00602C04">
        <w:trPr>
          <w:trHeight w:val="345"/>
        </w:trPr>
        <w:tc>
          <w:tcPr>
            <w:tcW w:w="9351" w:type="dxa"/>
            <w:gridSpan w:val="5"/>
            <w:shd w:val="clear" w:color="auto" w:fill="auto"/>
          </w:tcPr>
          <w:p w14:paraId="0A59DF59" w14:textId="60AB4D31" w:rsidR="00205A78" w:rsidRPr="001824F1" w:rsidRDefault="00205A78" w:rsidP="00BD7F60">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b/>
                <w:bCs/>
                <w:color w:val="000000"/>
                <w:sz w:val="20"/>
                <w:szCs w:val="20"/>
                <w:lang w:val="en-US"/>
              </w:rPr>
              <w:t>#Blackedition tariffs</w:t>
            </w:r>
          </w:p>
        </w:tc>
      </w:tr>
      <w:tr w:rsidR="00205A78" w:rsidRPr="001824F1" w14:paraId="3BE8CACF" w14:textId="77777777" w:rsidTr="00304663">
        <w:trPr>
          <w:trHeight w:val="345"/>
        </w:trPr>
        <w:tc>
          <w:tcPr>
            <w:tcW w:w="3234" w:type="dxa"/>
            <w:shd w:val="clear" w:color="auto" w:fill="auto"/>
          </w:tcPr>
          <w:p w14:paraId="0E8B5225" w14:textId="2C569AAF"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Issue of the main card</w:t>
            </w:r>
          </w:p>
        </w:tc>
        <w:tc>
          <w:tcPr>
            <w:tcW w:w="1841" w:type="dxa"/>
            <w:shd w:val="clear" w:color="auto" w:fill="auto"/>
          </w:tcPr>
          <w:p w14:paraId="11DB155C" w14:textId="1178F995"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10,000 KZT </w:t>
            </w:r>
          </w:p>
        </w:tc>
        <w:tc>
          <w:tcPr>
            <w:tcW w:w="1436" w:type="dxa"/>
            <w:shd w:val="clear" w:color="auto" w:fill="auto"/>
          </w:tcPr>
          <w:p w14:paraId="1CCF1B94" w14:textId="690B709D"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10,000</w:t>
            </w:r>
          </w:p>
        </w:tc>
        <w:tc>
          <w:tcPr>
            <w:tcW w:w="1235" w:type="dxa"/>
            <w:shd w:val="clear" w:color="auto" w:fill="auto"/>
          </w:tcPr>
          <w:p w14:paraId="5061B63C" w14:textId="76EC2CAB"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w:t>
            </w:r>
          </w:p>
        </w:tc>
        <w:tc>
          <w:tcPr>
            <w:tcW w:w="1605" w:type="dxa"/>
            <w:shd w:val="clear" w:color="auto" w:fill="auto"/>
          </w:tcPr>
          <w:p w14:paraId="4F9901D9" w14:textId="5D7AA311"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 KZT</w:t>
            </w:r>
          </w:p>
        </w:tc>
      </w:tr>
      <w:tr w:rsidR="00205A78" w:rsidRPr="001824F1" w14:paraId="26B307F5" w14:textId="77777777" w:rsidTr="00304663">
        <w:trPr>
          <w:trHeight w:val="330"/>
        </w:trPr>
        <w:tc>
          <w:tcPr>
            <w:tcW w:w="9351" w:type="dxa"/>
            <w:gridSpan w:val="5"/>
            <w:shd w:val="clear" w:color="auto" w:fill="auto"/>
            <w:hideMark/>
          </w:tcPr>
          <w:p w14:paraId="77CDA154" w14:textId="3E228999"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Clients with the "Standard" tariff, without a package of services</w:t>
            </w:r>
          </w:p>
        </w:tc>
      </w:tr>
      <w:tr w:rsidR="00205A78" w:rsidRPr="001824F1" w14:paraId="1B1CAF41" w14:textId="77777777" w:rsidTr="00304663">
        <w:trPr>
          <w:trHeight w:val="315"/>
        </w:trPr>
        <w:tc>
          <w:tcPr>
            <w:tcW w:w="9351" w:type="dxa"/>
            <w:gridSpan w:val="5"/>
            <w:shd w:val="clear" w:color="auto" w:fill="auto"/>
            <w:hideMark/>
          </w:tcPr>
          <w:p w14:paraId="3D44FFF8" w14:textId="4D81B4EB"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Transactions in tenge (from 09:00 to 17:00)</w:t>
            </w:r>
          </w:p>
        </w:tc>
      </w:tr>
      <w:tr w:rsidR="00205A78" w:rsidRPr="001824F1" w14:paraId="25719679" w14:textId="77777777" w:rsidTr="00304663">
        <w:trPr>
          <w:trHeight w:val="240"/>
        </w:trPr>
        <w:tc>
          <w:tcPr>
            <w:tcW w:w="3234" w:type="dxa"/>
            <w:shd w:val="clear" w:color="auto" w:fill="auto"/>
            <w:hideMark/>
          </w:tcPr>
          <w:p w14:paraId="367C0224"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External transfers via BCC Business from 09:00 to 13:00h.                          </w:t>
            </w:r>
          </w:p>
        </w:tc>
        <w:tc>
          <w:tcPr>
            <w:tcW w:w="1841" w:type="dxa"/>
            <w:shd w:val="clear" w:color="auto" w:fill="auto"/>
            <w:hideMark/>
          </w:tcPr>
          <w:p w14:paraId="4E6AFB64"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300</w:t>
            </w:r>
          </w:p>
        </w:tc>
        <w:tc>
          <w:tcPr>
            <w:tcW w:w="1436" w:type="dxa"/>
            <w:shd w:val="clear" w:color="auto" w:fill="auto"/>
            <w:hideMark/>
          </w:tcPr>
          <w:p w14:paraId="793AFCC6"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60</w:t>
            </w:r>
          </w:p>
        </w:tc>
        <w:tc>
          <w:tcPr>
            <w:tcW w:w="1235" w:type="dxa"/>
            <w:shd w:val="clear" w:color="auto" w:fill="auto"/>
            <w:hideMark/>
          </w:tcPr>
          <w:p w14:paraId="670022C6"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0B430709"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240</w:t>
            </w:r>
          </w:p>
        </w:tc>
      </w:tr>
      <w:tr w:rsidR="00205A78" w:rsidRPr="001824F1" w14:paraId="7D104745" w14:textId="77777777" w:rsidTr="00304663">
        <w:trPr>
          <w:trHeight w:val="240"/>
        </w:trPr>
        <w:tc>
          <w:tcPr>
            <w:tcW w:w="3234" w:type="dxa"/>
            <w:shd w:val="clear" w:color="auto" w:fill="auto"/>
            <w:hideMark/>
          </w:tcPr>
          <w:p w14:paraId="11A66E43"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External transfers via BCC Business from 13:00 to 17:00h.                     </w:t>
            </w:r>
          </w:p>
        </w:tc>
        <w:tc>
          <w:tcPr>
            <w:tcW w:w="1841" w:type="dxa"/>
            <w:shd w:val="clear" w:color="auto" w:fill="auto"/>
            <w:hideMark/>
          </w:tcPr>
          <w:p w14:paraId="38E0ACB3"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550</w:t>
            </w:r>
          </w:p>
        </w:tc>
        <w:tc>
          <w:tcPr>
            <w:tcW w:w="1436" w:type="dxa"/>
            <w:shd w:val="clear" w:color="auto" w:fill="auto"/>
            <w:hideMark/>
          </w:tcPr>
          <w:p w14:paraId="1E4E16E3"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110</w:t>
            </w:r>
          </w:p>
        </w:tc>
        <w:tc>
          <w:tcPr>
            <w:tcW w:w="1235" w:type="dxa"/>
            <w:shd w:val="clear" w:color="auto" w:fill="auto"/>
            <w:hideMark/>
          </w:tcPr>
          <w:p w14:paraId="34D0BD5C"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46FD436B"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440</w:t>
            </w:r>
          </w:p>
        </w:tc>
      </w:tr>
      <w:tr w:rsidR="00205A78" w:rsidRPr="001824F1" w14:paraId="24738E8D" w14:textId="77777777" w:rsidTr="00304663">
        <w:trPr>
          <w:trHeight w:val="660"/>
        </w:trPr>
        <w:tc>
          <w:tcPr>
            <w:tcW w:w="3234" w:type="dxa"/>
            <w:shd w:val="clear" w:color="auto" w:fill="auto"/>
            <w:hideMark/>
          </w:tcPr>
          <w:p w14:paraId="748B1561"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External transfers via BCC Business after 17:00 (if the bank has the technical </w:t>
            </w:r>
            <w:proofErr w:type="gramStart"/>
            <w:r w:rsidRPr="001824F1">
              <w:rPr>
                <w:rFonts w:ascii="Times New Roman" w:hAnsi="Times New Roman"/>
                <w:color w:val="000000"/>
                <w:sz w:val="20"/>
                <w:szCs w:val="20"/>
                <w:lang w:val="en-US"/>
              </w:rPr>
              <w:t xml:space="preserve">capability)   </w:t>
            </w:r>
            <w:proofErr w:type="gramEnd"/>
            <w:r w:rsidRPr="001824F1">
              <w:rPr>
                <w:rFonts w:ascii="Times New Roman" w:hAnsi="Times New Roman"/>
                <w:color w:val="000000"/>
                <w:sz w:val="20"/>
                <w:szCs w:val="20"/>
                <w:lang w:val="en-US"/>
              </w:rPr>
              <w:t xml:space="preserve">                        </w:t>
            </w:r>
          </w:p>
        </w:tc>
        <w:tc>
          <w:tcPr>
            <w:tcW w:w="1841" w:type="dxa"/>
            <w:shd w:val="clear" w:color="auto" w:fill="auto"/>
            <w:hideMark/>
          </w:tcPr>
          <w:p w14:paraId="16C0190F"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1000</w:t>
            </w:r>
          </w:p>
        </w:tc>
        <w:tc>
          <w:tcPr>
            <w:tcW w:w="1436" w:type="dxa"/>
            <w:shd w:val="clear" w:color="auto" w:fill="auto"/>
            <w:hideMark/>
          </w:tcPr>
          <w:p w14:paraId="628E20CD"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200</w:t>
            </w:r>
          </w:p>
        </w:tc>
        <w:tc>
          <w:tcPr>
            <w:tcW w:w="1235" w:type="dxa"/>
            <w:shd w:val="clear" w:color="auto" w:fill="auto"/>
            <w:hideMark/>
          </w:tcPr>
          <w:p w14:paraId="018D35D6"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20%</w:t>
            </w:r>
          </w:p>
        </w:tc>
        <w:tc>
          <w:tcPr>
            <w:tcW w:w="1605" w:type="dxa"/>
            <w:shd w:val="clear" w:color="auto" w:fill="auto"/>
            <w:hideMark/>
          </w:tcPr>
          <w:p w14:paraId="215712A9"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800</w:t>
            </w:r>
          </w:p>
        </w:tc>
      </w:tr>
      <w:tr w:rsidR="00205A78" w:rsidRPr="001824F1" w14:paraId="5002D2EE" w14:textId="77777777" w:rsidTr="00304663">
        <w:trPr>
          <w:trHeight w:val="330"/>
        </w:trPr>
        <w:tc>
          <w:tcPr>
            <w:tcW w:w="9351" w:type="dxa"/>
            <w:gridSpan w:val="5"/>
            <w:shd w:val="clear" w:color="auto" w:fill="auto"/>
            <w:hideMark/>
          </w:tcPr>
          <w:p w14:paraId="5B5E6984" w14:textId="77777777"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lastRenderedPageBreak/>
              <w:t>Cash settlement operations</w:t>
            </w:r>
          </w:p>
        </w:tc>
      </w:tr>
      <w:tr w:rsidR="00205A78" w:rsidRPr="001824F1" w14:paraId="45CA838C" w14:textId="77777777" w:rsidTr="00304663">
        <w:trPr>
          <w:trHeight w:val="330"/>
        </w:trPr>
        <w:tc>
          <w:tcPr>
            <w:tcW w:w="9351" w:type="dxa"/>
            <w:gridSpan w:val="5"/>
            <w:shd w:val="clear" w:color="auto" w:fill="auto"/>
            <w:hideMark/>
          </w:tcPr>
          <w:p w14:paraId="1762D678" w14:textId="77777777"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Cash transactions in KZT</w:t>
            </w:r>
          </w:p>
        </w:tc>
      </w:tr>
      <w:tr w:rsidR="00205A78" w:rsidRPr="001824F1" w14:paraId="33E45D36" w14:textId="77777777" w:rsidTr="00304663">
        <w:trPr>
          <w:trHeight w:val="198"/>
        </w:trPr>
        <w:tc>
          <w:tcPr>
            <w:tcW w:w="9351" w:type="dxa"/>
            <w:gridSpan w:val="5"/>
            <w:shd w:val="clear" w:color="auto" w:fill="auto"/>
            <w:hideMark/>
          </w:tcPr>
          <w:p w14:paraId="2DEE8EAD" w14:textId="3826FAB3"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Top-up*</w:t>
            </w:r>
          </w:p>
        </w:tc>
      </w:tr>
      <w:tr w:rsidR="00205A78" w:rsidRPr="001824F1" w14:paraId="0D761655" w14:textId="77777777" w:rsidTr="00304663">
        <w:trPr>
          <w:trHeight w:val="465"/>
        </w:trPr>
        <w:tc>
          <w:tcPr>
            <w:tcW w:w="3234" w:type="dxa"/>
            <w:vMerge w:val="restart"/>
            <w:shd w:val="clear" w:color="auto" w:fill="auto"/>
            <w:hideMark/>
          </w:tcPr>
          <w:p w14:paraId="0BEA5B7D"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before 16:00 (inclusive)</w:t>
            </w:r>
          </w:p>
          <w:p w14:paraId="5AD8BCB4" w14:textId="38C48FF2"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c>
          <w:tcPr>
            <w:tcW w:w="1841" w:type="dxa"/>
            <w:shd w:val="clear" w:color="auto" w:fill="auto"/>
            <w:hideMark/>
          </w:tcPr>
          <w:p w14:paraId="47CC284C"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up to 2 million KZT - 5000 KZT</w:t>
            </w:r>
          </w:p>
        </w:tc>
        <w:tc>
          <w:tcPr>
            <w:tcW w:w="1436" w:type="dxa"/>
            <w:shd w:val="clear" w:color="auto" w:fill="auto"/>
            <w:hideMark/>
          </w:tcPr>
          <w:p w14:paraId="7E32BC74"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1500</w:t>
            </w:r>
          </w:p>
        </w:tc>
        <w:tc>
          <w:tcPr>
            <w:tcW w:w="1235" w:type="dxa"/>
            <w:shd w:val="clear" w:color="auto" w:fill="auto"/>
            <w:hideMark/>
          </w:tcPr>
          <w:p w14:paraId="7B74ADF7"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4642D870"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up to 2 million KZT - 3,500 KZT</w:t>
            </w:r>
          </w:p>
        </w:tc>
      </w:tr>
      <w:tr w:rsidR="00205A78" w:rsidRPr="001824F1" w14:paraId="618246ED" w14:textId="77777777" w:rsidTr="00BD7F60">
        <w:trPr>
          <w:trHeight w:val="465"/>
        </w:trPr>
        <w:tc>
          <w:tcPr>
            <w:tcW w:w="3234" w:type="dxa"/>
            <w:vMerge/>
            <w:shd w:val="clear" w:color="auto" w:fill="auto"/>
            <w:hideMark/>
          </w:tcPr>
          <w:p w14:paraId="064385F6" w14:textId="4144EAA4"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hideMark/>
          </w:tcPr>
          <w:p w14:paraId="6776E1FE"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above 0,25% from the amount</w:t>
            </w:r>
          </w:p>
        </w:tc>
        <w:tc>
          <w:tcPr>
            <w:tcW w:w="1436" w:type="dxa"/>
            <w:shd w:val="clear" w:color="auto" w:fill="auto"/>
            <w:noWrap/>
            <w:hideMark/>
          </w:tcPr>
          <w:p w14:paraId="56C8ACE2" w14:textId="6B961FA8" w:rsidR="00205A78"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shd w:val="clear" w:color="auto" w:fill="auto"/>
            <w:hideMark/>
          </w:tcPr>
          <w:p w14:paraId="6B9D2B3F"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0791053A"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0.18%</w:t>
            </w:r>
          </w:p>
        </w:tc>
      </w:tr>
      <w:tr w:rsidR="00205A78" w:rsidRPr="001824F1" w14:paraId="699626C0" w14:textId="77777777" w:rsidTr="00304663">
        <w:trPr>
          <w:trHeight w:val="465"/>
        </w:trPr>
        <w:tc>
          <w:tcPr>
            <w:tcW w:w="3234" w:type="dxa"/>
            <w:vMerge w:val="restart"/>
            <w:shd w:val="clear" w:color="auto" w:fill="auto"/>
            <w:hideMark/>
          </w:tcPr>
          <w:p w14:paraId="7F5469F2"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after 16:00</w:t>
            </w:r>
          </w:p>
          <w:p w14:paraId="5DE7EF87" w14:textId="64716990"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c>
          <w:tcPr>
            <w:tcW w:w="1841" w:type="dxa"/>
            <w:shd w:val="clear" w:color="auto" w:fill="auto"/>
            <w:hideMark/>
          </w:tcPr>
          <w:p w14:paraId="25DCEA6E"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up to 2 million KZT - 8000 KZT</w:t>
            </w:r>
          </w:p>
        </w:tc>
        <w:tc>
          <w:tcPr>
            <w:tcW w:w="1436" w:type="dxa"/>
            <w:shd w:val="clear" w:color="auto" w:fill="auto"/>
            <w:hideMark/>
          </w:tcPr>
          <w:p w14:paraId="271A5661"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2400</w:t>
            </w:r>
          </w:p>
        </w:tc>
        <w:tc>
          <w:tcPr>
            <w:tcW w:w="1235" w:type="dxa"/>
            <w:shd w:val="clear" w:color="auto" w:fill="auto"/>
            <w:hideMark/>
          </w:tcPr>
          <w:p w14:paraId="3870879A"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500EF9E8"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up to 2 million KZT - 5,600 KZT</w:t>
            </w:r>
          </w:p>
        </w:tc>
      </w:tr>
      <w:tr w:rsidR="00BD7F60" w:rsidRPr="001824F1" w14:paraId="055BBEBF" w14:textId="77777777" w:rsidTr="00BD7F60">
        <w:trPr>
          <w:trHeight w:val="465"/>
        </w:trPr>
        <w:tc>
          <w:tcPr>
            <w:tcW w:w="3234" w:type="dxa"/>
            <w:vMerge/>
            <w:shd w:val="clear" w:color="auto" w:fill="auto"/>
            <w:hideMark/>
          </w:tcPr>
          <w:p w14:paraId="40597C0D" w14:textId="48585226" w:rsidR="00BD7F60" w:rsidRPr="001824F1" w:rsidRDefault="00BD7F60" w:rsidP="00BD7F60">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hideMark/>
          </w:tcPr>
          <w:p w14:paraId="43F8D291"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 above 0,40% from the amount</w:t>
            </w:r>
          </w:p>
        </w:tc>
        <w:tc>
          <w:tcPr>
            <w:tcW w:w="1436" w:type="dxa"/>
            <w:shd w:val="clear" w:color="auto" w:fill="auto"/>
            <w:noWrap/>
            <w:hideMark/>
          </w:tcPr>
          <w:p w14:paraId="3BB2E855" w14:textId="30F3E89C"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shd w:val="clear" w:color="auto" w:fill="auto"/>
            <w:hideMark/>
          </w:tcPr>
          <w:p w14:paraId="5987CEAF"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4A10E631"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0.28%</w:t>
            </w:r>
          </w:p>
        </w:tc>
      </w:tr>
      <w:tr w:rsidR="00BD7F60" w:rsidRPr="001824F1" w14:paraId="0E19E4FF" w14:textId="77777777" w:rsidTr="00304663">
        <w:trPr>
          <w:trHeight w:val="330"/>
        </w:trPr>
        <w:tc>
          <w:tcPr>
            <w:tcW w:w="3234" w:type="dxa"/>
            <w:vMerge w:val="restart"/>
            <w:shd w:val="clear" w:color="auto" w:fill="auto"/>
            <w:hideMark/>
          </w:tcPr>
          <w:p w14:paraId="1B48575F" w14:textId="77777777" w:rsidR="00BD7F60" w:rsidRPr="001824F1" w:rsidRDefault="00BD7F60" w:rsidP="00BD7F60">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withdrawal*</w:t>
            </w:r>
          </w:p>
        </w:tc>
        <w:tc>
          <w:tcPr>
            <w:tcW w:w="1841" w:type="dxa"/>
            <w:shd w:val="clear" w:color="auto" w:fill="auto"/>
            <w:hideMark/>
          </w:tcPr>
          <w:p w14:paraId="414CA729"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0,45% from the amount </w:t>
            </w:r>
          </w:p>
        </w:tc>
        <w:tc>
          <w:tcPr>
            <w:tcW w:w="1436" w:type="dxa"/>
            <w:vMerge w:val="restart"/>
            <w:shd w:val="clear" w:color="auto" w:fill="auto"/>
            <w:hideMark/>
          </w:tcPr>
          <w:p w14:paraId="34B5ACF5" w14:textId="3ABF7966"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vMerge w:val="restart"/>
            <w:shd w:val="clear" w:color="auto" w:fill="auto"/>
            <w:hideMark/>
          </w:tcPr>
          <w:p w14:paraId="78E1D8A3"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p w14:paraId="38B8FD69" w14:textId="0B40DC21"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c>
          <w:tcPr>
            <w:tcW w:w="1605" w:type="dxa"/>
            <w:shd w:val="clear" w:color="auto" w:fill="auto"/>
            <w:hideMark/>
          </w:tcPr>
          <w:p w14:paraId="2BDE66C9"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0.32%</w:t>
            </w:r>
          </w:p>
        </w:tc>
      </w:tr>
      <w:tr w:rsidR="00205A78" w:rsidRPr="001824F1" w14:paraId="41992DEA" w14:textId="77777777" w:rsidTr="00304663">
        <w:trPr>
          <w:trHeight w:val="330"/>
        </w:trPr>
        <w:tc>
          <w:tcPr>
            <w:tcW w:w="3234" w:type="dxa"/>
            <w:vMerge/>
            <w:shd w:val="clear" w:color="auto" w:fill="auto"/>
            <w:vAlign w:val="center"/>
            <w:hideMark/>
          </w:tcPr>
          <w:p w14:paraId="1272B20D"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hideMark/>
          </w:tcPr>
          <w:p w14:paraId="55256507"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1000 KZT</w:t>
            </w:r>
          </w:p>
        </w:tc>
        <w:tc>
          <w:tcPr>
            <w:tcW w:w="1436" w:type="dxa"/>
            <w:vMerge/>
            <w:shd w:val="clear" w:color="auto" w:fill="auto"/>
            <w:hideMark/>
          </w:tcPr>
          <w:p w14:paraId="16A1A240" w14:textId="0DB0904A"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p>
        </w:tc>
        <w:tc>
          <w:tcPr>
            <w:tcW w:w="1235" w:type="dxa"/>
            <w:vMerge/>
            <w:shd w:val="clear" w:color="auto" w:fill="auto"/>
            <w:hideMark/>
          </w:tcPr>
          <w:p w14:paraId="51DA2985" w14:textId="0686B531"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p>
        </w:tc>
        <w:tc>
          <w:tcPr>
            <w:tcW w:w="1605" w:type="dxa"/>
            <w:shd w:val="clear" w:color="auto" w:fill="auto"/>
            <w:hideMark/>
          </w:tcPr>
          <w:p w14:paraId="3977BCF7"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700 KZT</w:t>
            </w:r>
          </w:p>
        </w:tc>
      </w:tr>
      <w:tr w:rsidR="00205A78" w:rsidRPr="001824F1" w14:paraId="44A8F82A" w14:textId="77777777" w:rsidTr="00304663">
        <w:trPr>
          <w:trHeight w:val="330"/>
        </w:trPr>
        <w:tc>
          <w:tcPr>
            <w:tcW w:w="9351" w:type="dxa"/>
            <w:gridSpan w:val="5"/>
            <w:shd w:val="clear" w:color="auto" w:fill="auto"/>
            <w:hideMark/>
          </w:tcPr>
          <w:p w14:paraId="2C835036" w14:textId="6A124681" w:rsidR="00205A78" w:rsidRPr="001824F1" w:rsidRDefault="001824F1" w:rsidP="00205A78">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Foreign cash operations</w:t>
            </w:r>
          </w:p>
        </w:tc>
      </w:tr>
      <w:tr w:rsidR="00BD7F60" w:rsidRPr="001824F1" w14:paraId="113F2986" w14:textId="77777777" w:rsidTr="00304663">
        <w:trPr>
          <w:trHeight w:val="330"/>
        </w:trPr>
        <w:tc>
          <w:tcPr>
            <w:tcW w:w="3234" w:type="dxa"/>
            <w:vMerge w:val="restart"/>
            <w:shd w:val="clear" w:color="auto" w:fill="auto"/>
            <w:hideMark/>
          </w:tcPr>
          <w:p w14:paraId="21454737" w14:textId="5F69F54A" w:rsidR="00BD7F60" w:rsidRPr="001824F1" w:rsidRDefault="001824F1" w:rsidP="00BD7F60">
            <w:pPr>
              <w:spacing w:after="0" w:line="240" w:lineRule="auto"/>
              <w:rPr>
                <w:rFonts w:ascii="Times New Roman" w:eastAsia="Times New Roman" w:hAnsi="Times New Roman" w:cs="Times New Roman"/>
                <w:color w:val="000000"/>
                <w:sz w:val="20"/>
                <w:szCs w:val="20"/>
                <w:lang w:val="en-US"/>
              </w:rPr>
            </w:pPr>
            <w:r>
              <w:rPr>
                <w:rFonts w:ascii="Times New Roman" w:hAnsi="Times New Roman"/>
                <w:color w:val="000000"/>
                <w:sz w:val="20"/>
                <w:szCs w:val="20"/>
                <w:lang w:val="en-US"/>
              </w:rPr>
              <w:t>Accepting cash in</w:t>
            </w:r>
            <w:r w:rsidR="00BD7F60" w:rsidRPr="001824F1">
              <w:rPr>
                <w:rFonts w:ascii="Times New Roman" w:hAnsi="Times New Roman"/>
                <w:color w:val="000000"/>
                <w:sz w:val="20"/>
                <w:szCs w:val="20"/>
                <w:lang w:val="en-US"/>
              </w:rPr>
              <w:t xml:space="preserve"> USD, EUR</w:t>
            </w:r>
          </w:p>
        </w:tc>
        <w:tc>
          <w:tcPr>
            <w:tcW w:w="1841" w:type="dxa"/>
            <w:shd w:val="clear" w:color="auto" w:fill="auto"/>
            <w:hideMark/>
          </w:tcPr>
          <w:p w14:paraId="79C9C84B"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0,3% from the amount</w:t>
            </w:r>
          </w:p>
        </w:tc>
        <w:tc>
          <w:tcPr>
            <w:tcW w:w="1436" w:type="dxa"/>
            <w:vMerge w:val="restart"/>
            <w:shd w:val="clear" w:color="auto" w:fill="auto"/>
            <w:hideMark/>
          </w:tcPr>
          <w:p w14:paraId="4D15D1BE" w14:textId="5EA111E6"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vMerge w:val="restart"/>
            <w:shd w:val="clear" w:color="auto" w:fill="auto"/>
            <w:hideMark/>
          </w:tcPr>
          <w:p w14:paraId="13DB3246"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p w14:paraId="591C4076" w14:textId="5B245D2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c>
          <w:tcPr>
            <w:tcW w:w="1605" w:type="dxa"/>
            <w:vMerge w:val="restart"/>
            <w:shd w:val="clear" w:color="auto" w:fill="auto"/>
            <w:hideMark/>
          </w:tcPr>
          <w:p w14:paraId="7BDFDA69"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0.21%</w:t>
            </w:r>
          </w:p>
          <w:p w14:paraId="2BE1D1ED" w14:textId="55CAEC8C"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r>
      <w:tr w:rsidR="00BD7F60" w:rsidRPr="001824F1" w14:paraId="086D94CD" w14:textId="77777777" w:rsidTr="00304663">
        <w:trPr>
          <w:trHeight w:val="330"/>
        </w:trPr>
        <w:tc>
          <w:tcPr>
            <w:tcW w:w="3234" w:type="dxa"/>
            <w:vMerge/>
            <w:shd w:val="clear" w:color="auto" w:fill="auto"/>
            <w:vAlign w:val="center"/>
            <w:hideMark/>
          </w:tcPr>
          <w:p w14:paraId="3F28A48A" w14:textId="77777777" w:rsidR="00BD7F60" w:rsidRPr="001824F1" w:rsidRDefault="00BD7F60" w:rsidP="00BD7F60">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hideMark/>
          </w:tcPr>
          <w:p w14:paraId="153D1814"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1000 KZT</w:t>
            </w:r>
          </w:p>
        </w:tc>
        <w:tc>
          <w:tcPr>
            <w:tcW w:w="1436" w:type="dxa"/>
            <w:vMerge/>
            <w:shd w:val="clear" w:color="auto" w:fill="auto"/>
            <w:hideMark/>
          </w:tcPr>
          <w:p w14:paraId="63D177DA" w14:textId="3A4AE3F8"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p>
        </w:tc>
        <w:tc>
          <w:tcPr>
            <w:tcW w:w="1235" w:type="dxa"/>
            <w:vMerge/>
            <w:shd w:val="clear" w:color="auto" w:fill="auto"/>
            <w:hideMark/>
          </w:tcPr>
          <w:p w14:paraId="75EFD60F" w14:textId="3A456908"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p>
        </w:tc>
        <w:tc>
          <w:tcPr>
            <w:tcW w:w="1605" w:type="dxa"/>
            <w:vMerge/>
            <w:shd w:val="clear" w:color="auto" w:fill="auto"/>
            <w:hideMark/>
          </w:tcPr>
          <w:p w14:paraId="0CF404EC" w14:textId="73CF89A1"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p>
        </w:tc>
      </w:tr>
      <w:tr w:rsidR="00BD7F60" w:rsidRPr="001824F1" w14:paraId="3BF75AD9" w14:textId="77777777" w:rsidTr="00304663">
        <w:trPr>
          <w:trHeight w:val="330"/>
        </w:trPr>
        <w:tc>
          <w:tcPr>
            <w:tcW w:w="3234" w:type="dxa"/>
            <w:shd w:val="clear" w:color="auto" w:fill="auto"/>
            <w:hideMark/>
          </w:tcPr>
          <w:p w14:paraId="6EF21F63" w14:textId="521F5984" w:rsidR="00BD7F60" w:rsidRPr="001824F1" w:rsidRDefault="001824F1" w:rsidP="00BD7F60">
            <w:pPr>
              <w:spacing w:after="0" w:line="240" w:lineRule="auto"/>
              <w:rPr>
                <w:rFonts w:ascii="Times New Roman" w:eastAsia="Times New Roman" w:hAnsi="Times New Roman" w:cs="Times New Roman"/>
                <w:color w:val="000000"/>
                <w:sz w:val="20"/>
                <w:szCs w:val="20"/>
                <w:lang w:val="ru-RU"/>
              </w:rPr>
            </w:pPr>
            <w:r>
              <w:rPr>
                <w:rFonts w:ascii="Times New Roman" w:hAnsi="Times New Roman"/>
                <w:color w:val="000000"/>
                <w:sz w:val="20"/>
                <w:szCs w:val="20"/>
                <w:lang w:val="en-US"/>
              </w:rPr>
              <w:t>Accepting cash in</w:t>
            </w:r>
            <w:r w:rsidRPr="001824F1">
              <w:rPr>
                <w:rFonts w:ascii="Times New Roman" w:hAnsi="Times New Roman"/>
                <w:color w:val="000000"/>
                <w:sz w:val="20"/>
                <w:szCs w:val="20"/>
                <w:lang w:val="ru-RU"/>
              </w:rPr>
              <w:t xml:space="preserve"> </w:t>
            </w:r>
            <w:r w:rsidR="00BD7F60" w:rsidRPr="001824F1">
              <w:rPr>
                <w:rFonts w:ascii="Times New Roman" w:hAnsi="Times New Roman"/>
                <w:color w:val="000000"/>
                <w:sz w:val="20"/>
                <w:szCs w:val="20"/>
                <w:lang w:val="en-US"/>
              </w:rPr>
              <w:t>RUB</w:t>
            </w:r>
          </w:p>
        </w:tc>
        <w:tc>
          <w:tcPr>
            <w:tcW w:w="1841" w:type="dxa"/>
            <w:shd w:val="clear" w:color="auto" w:fill="auto"/>
            <w:hideMark/>
          </w:tcPr>
          <w:p w14:paraId="59AB0B87"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5%</w:t>
            </w:r>
          </w:p>
        </w:tc>
        <w:tc>
          <w:tcPr>
            <w:tcW w:w="1436" w:type="dxa"/>
            <w:shd w:val="clear" w:color="auto" w:fill="auto"/>
            <w:hideMark/>
          </w:tcPr>
          <w:p w14:paraId="11E62FE9" w14:textId="64388835"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shd w:val="clear" w:color="auto" w:fill="auto"/>
            <w:hideMark/>
          </w:tcPr>
          <w:p w14:paraId="46C8A668"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1AA4B66E"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3.50%</w:t>
            </w:r>
          </w:p>
        </w:tc>
      </w:tr>
      <w:tr w:rsidR="00BD7F60" w:rsidRPr="001824F1" w14:paraId="0096F3D6" w14:textId="77777777" w:rsidTr="00304663">
        <w:trPr>
          <w:trHeight w:val="330"/>
        </w:trPr>
        <w:tc>
          <w:tcPr>
            <w:tcW w:w="3234" w:type="dxa"/>
            <w:vMerge w:val="restart"/>
            <w:shd w:val="clear" w:color="auto" w:fill="auto"/>
            <w:hideMark/>
          </w:tcPr>
          <w:p w14:paraId="1B651C36" w14:textId="4F5040E6" w:rsidR="00BD7F60" w:rsidRPr="001824F1" w:rsidRDefault="001824F1" w:rsidP="00BD7F60">
            <w:pPr>
              <w:spacing w:after="0" w:line="240" w:lineRule="auto"/>
              <w:rPr>
                <w:rFonts w:ascii="Times New Roman" w:eastAsia="Times New Roman" w:hAnsi="Times New Roman" w:cs="Times New Roman"/>
                <w:color w:val="000000"/>
                <w:sz w:val="20"/>
                <w:szCs w:val="20"/>
                <w:lang w:val="en-US"/>
              </w:rPr>
            </w:pPr>
            <w:r>
              <w:rPr>
                <w:rFonts w:ascii="Times New Roman" w:hAnsi="Times New Roman"/>
                <w:color w:val="000000"/>
                <w:sz w:val="20"/>
                <w:szCs w:val="20"/>
                <w:lang w:val="en-US"/>
              </w:rPr>
              <w:t>Withdrawal of</w:t>
            </w:r>
            <w:r w:rsidR="00BD7F60" w:rsidRPr="001824F1">
              <w:rPr>
                <w:rFonts w:ascii="Times New Roman" w:hAnsi="Times New Roman"/>
                <w:color w:val="000000"/>
                <w:sz w:val="20"/>
                <w:szCs w:val="20"/>
                <w:lang w:val="en-US"/>
              </w:rPr>
              <w:t xml:space="preserve"> USD, EUR</w:t>
            </w:r>
          </w:p>
        </w:tc>
        <w:tc>
          <w:tcPr>
            <w:tcW w:w="1841" w:type="dxa"/>
            <w:shd w:val="clear" w:color="auto" w:fill="auto"/>
            <w:hideMark/>
          </w:tcPr>
          <w:p w14:paraId="10F8143E"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1,40% from the amount</w:t>
            </w:r>
          </w:p>
        </w:tc>
        <w:tc>
          <w:tcPr>
            <w:tcW w:w="1436" w:type="dxa"/>
            <w:vMerge w:val="restart"/>
            <w:shd w:val="clear" w:color="auto" w:fill="auto"/>
            <w:hideMark/>
          </w:tcPr>
          <w:p w14:paraId="182D5316" w14:textId="0752A624"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vMerge w:val="restart"/>
            <w:shd w:val="clear" w:color="auto" w:fill="auto"/>
            <w:hideMark/>
          </w:tcPr>
          <w:p w14:paraId="606D40EE"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p w14:paraId="1DD92E30" w14:textId="5A60D276"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w:t>
            </w:r>
          </w:p>
        </w:tc>
        <w:tc>
          <w:tcPr>
            <w:tcW w:w="1605" w:type="dxa"/>
            <w:shd w:val="clear" w:color="auto" w:fill="auto"/>
            <w:hideMark/>
          </w:tcPr>
          <w:p w14:paraId="2FCDADF2"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0.98%</w:t>
            </w:r>
          </w:p>
        </w:tc>
      </w:tr>
      <w:tr w:rsidR="00BD7F60" w:rsidRPr="001824F1" w14:paraId="19C59A18" w14:textId="77777777" w:rsidTr="00304663">
        <w:trPr>
          <w:trHeight w:val="330"/>
        </w:trPr>
        <w:tc>
          <w:tcPr>
            <w:tcW w:w="3234" w:type="dxa"/>
            <w:vMerge/>
            <w:shd w:val="clear" w:color="auto" w:fill="auto"/>
            <w:vAlign w:val="center"/>
            <w:hideMark/>
          </w:tcPr>
          <w:p w14:paraId="3A1500D4" w14:textId="77777777" w:rsidR="00BD7F60" w:rsidRPr="001824F1" w:rsidRDefault="00BD7F60" w:rsidP="00BD7F60">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hideMark/>
          </w:tcPr>
          <w:p w14:paraId="52CDA5AC"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1000 KZT</w:t>
            </w:r>
          </w:p>
        </w:tc>
        <w:tc>
          <w:tcPr>
            <w:tcW w:w="1436" w:type="dxa"/>
            <w:vMerge/>
            <w:shd w:val="clear" w:color="auto" w:fill="auto"/>
            <w:hideMark/>
          </w:tcPr>
          <w:p w14:paraId="3659A8ED" w14:textId="004200D2"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p>
        </w:tc>
        <w:tc>
          <w:tcPr>
            <w:tcW w:w="1235" w:type="dxa"/>
            <w:vMerge/>
            <w:shd w:val="clear" w:color="auto" w:fill="auto"/>
            <w:hideMark/>
          </w:tcPr>
          <w:p w14:paraId="28B26617" w14:textId="1D4AFA33"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p>
        </w:tc>
        <w:tc>
          <w:tcPr>
            <w:tcW w:w="1605" w:type="dxa"/>
            <w:shd w:val="clear" w:color="auto" w:fill="auto"/>
            <w:hideMark/>
          </w:tcPr>
          <w:p w14:paraId="5F033999" w14:textId="77777777"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700 KZT</w:t>
            </w:r>
          </w:p>
        </w:tc>
      </w:tr>
      <w:tr w:rsidR="00BD7F60" w:rsidRPr="001824F1" w14:paraId="0D0F169C" w14:textId="77777777" w:rsidTr="00304663">
        <w:trPr>
          <w:trHeight w:val="330"/>
        </w:trPr>
        <w:tc>
          <w:tcPr>
            <w:tcW w:w="3234" w:type="dxa"/>
            <w:vMerge w:val="restart"/>
            <w:shd w:val="clear" w:color="auto" w:fill="auto"/>
            <w:vAlign w:val="center"/>
          </w:tcPr>
          <w:p w14:paraId="1E96D031" w14:textId="39419A39" w:rsidR="00BD7F60" w:rsidRPr="001824F1" w:rsidRDefault="001824F1" w:rsidP="00BD7F60">
            <w:pPr>
              <w:spacing w:after="0" w:line="240" w:lineRule="auto"/>
              <w:rPr>
                <w:rFonts w:ascii="Times New Roman" w:eastAsia="Times New Roman" w:hAnsi="Times New Roman" w:cs="Times New Roman"/>
                <w:color w:val="000000"/>
                <w:sz w:val="20"/>
                <w:szCs w:val="20"/>
                <w:lang w:val="en-US"/>
              </w:rPr>
            </w:pPr>
            <w:r>
              <w:rPr>
                <w:rFonts w:ascii="Times New Roman" w:hAnsi="Times New Roman"/>
                <w:color w:val="000000"/>
                <w:sz w:val="20"/>
                <w:szCs w:val="20"/>
                <w:lang w:val="en-US"/>
              </w:rPr>
              <w:t>Withdrawal of</w:t>
            </w:r>
            <w:r w:rsidRPr="001824F1">
              <w:rPr>
                <w:rFonts w:ascii="Times New Roman" w:hAnsi="Times New Roman"/>
                <w:color w:val="000000"/>
                <w:sz w:val="20"/>
                <w:szCs w:val="20"/>
                <w:lang w:val="en-US"/>
              </w:rPr>
              <w:t xml:space="preserve"> </w:t>
            </w:r>
            <w:r w:rsidR="00BD7F60" w:rsidRPr="001824F1">
              <w:rPr>
                <w:rFonts w:ascii="Times New Roman" w:hAnsi="Times New Roman"/>
                <w:color w:val="000000"/>
                <w:sz w:val="20"/>
                <w:szCs w:val="20"/>
                <w:lang w:val="en-US"/>
              </w:rPr>
              <w:t>RUB</w:t>
            </w:r>
          </w:p>
        </w:tc>
        <w:tc>
          <w:tcPr>
            <w:tcW w:w="1841" w:type="dxa"/>
            <w:shd w:val="clear" w:color="auto" w:fill="auto"/>
          </w:tcPr>
          <w:p w14:paraId="1ABD973C" w14:textId="7B6BE13B"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0,2 % from the amount</w:t>
            </w:r>
          </w:p>
        </w:tc>
        <w:tc>
          <w:tcPr>
            <w:tcW w:w="1436" w:type="dxa"/>
            <w:vMerge w:val="restart"/>
            <w:shd w:val="clear" w:color="auto" w:fill="auto"/>
          </w:tcPr>
          <w:p w14:paraId="765F8B72" w14:textId="60DAA4CE"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0.01%</w:t>
            </w:r>
          </w:p>
        </w:tc>
        <w:tc>
          <w:tcPr>
            <w:tcW w:w="1235" w:type="dxa"/>
            <w:shd w:val="clear" w:color="auto" w:fill="auto"/>
          </w:tcPr>
          <w:p w14:paraId="4A758C86" w14:textId="7A706AE8"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tcPr>
          <w:p w14:paraId="1A9CD11D" w14:textId="70545A59" w:rsidR="00BD7F60" w:rsidRPr="001824F1" w:rsidRDefault="00BD7F60" w:rsidP="00BD7F60">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0.14%</w:t>
            </w:r>
          </w:p>
        </w:tc>
      </w:tr>
      <w:tr w:rsidR="00205A78" w:rsidRPr="001824F1" w14:paraId="482F46A0" w14:textId="77777777" w:rsidTr="00304663">
        <w:trPr>
          <w:trHeight w:val="330"/>
        </w:trPr>
        <w:tc>
          <w:tcPr>
            <w:tcW w:w="3234" w:type="dxa"/>
            <w:vMerge/>
            <w:shd w:val="clear" w:color="auto" w:fill="auto"/>
            <w:vAlign w:val="center"/>
          </w:tcPr>
          <w:p w14:paraId="16E326AE"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p>
        </w:tc>
        <w:tc>
          <w:tcPr>
            <w:tcW w:w="1841" w:type="dxa"/>
            <w:shd w:val="clear" w:color="auto" w:fill="auto"/>
          </w:tcPr>
          <w:p w14:paraId="234FAA0B" w14:textId="2557CEB0"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1000 KZT</w:t>
            </w:r>
          </w:p>
        </w:tc>
        <w:tc>
          <w:tcPr>
            <w:tcW w:w="1436" w:type="dxa"/>
            <w:vMerge/>
            <w:shd w:val="clear" w:color="auto" w:fill="auto"/>
          </w:tcPr>
          <w:p w14:paraId="423B30C0"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p>
        </w:tc>
        <w:tc>
          <w:tcPr>
            <w:tcW w:w="1235" w:type="dxa"/>
            <w:shd w:val="clear" w:color="auto" w:fill="auto"/>
          </w:tcPr>
          <w:p w14:paraId="73CA1DE6"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p>
        </w:tc>
        <w:tc>
          <w:tcPr>
            <w:tcW w:w="1605" w:type="dxa"/>
            <w:shd w:val="clear" w:color="auto" w:fill="auto"/>
          </w:tcPr>
          <w:p w14:paraId="2BE9ECD4" w14:textId="76D3732D"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min. 700 KZT</w:t>
            </w:r>
          </w:p>
        </w:tc>
      </w:tr>
      <w:tr w:rsidR="00205A78" w:rsidRPr="001824F1" w14:paraId="643EC65F" w14:textId="77777777" w:rsidTr="00304663">
        <w:trPr>
          <w:trHeight w:val="330"/>
        </w:trPr>
        <w:tc>
          <w:tcPr>
            <w:tcW w:w="9351" w:type="dxa"/>
            <w:gridSpan w:val="5"/>
            <w:shd w:val="clear" w:color="auto" w:fill="auto"/>
            <w:hideMark/>
          </w:tcPr>
          <w:p w14:paraId="4CB559B1" w14:textId="77777777"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 xml:space="preserve">#Businessprime premium card </w:t>
            </w:r>
            <w:proofErr w:type="spellStart"/>
            <w:r w:rsidRPr="001824F1">
              <w:rPr>
                <w:rFonts w:ascii="Times New Roman" w:hAnsi="Times New Roman"/>
                <w:b/>
                <w:bCs/>
                <w:color w:val="000000"/>
                <w:sz w:val="20"/>
                <w:szCs w:val="20"/>
                <w:lang w:val="en-US"/>
              </w:rPr>
              <w:t>tarrifs</w:t>
            </w:r>
            <w:proofErr w:type="spellEnd"/>
          </w:p>
        </w:tc>
      </w:tr>
      <w:tr w:rsidR="00205A78" w:rsidRPr="001824F1" w14:paraId="49789C49" w14:textId="77777777" w:rsidTr="00304663">
        <w:trPr>
          <w:trHeight w:val="330"/>
        </w:trPr>
        <w:tc>
          <w:tcPr>
            <w:tcW w:w="3234" w:type="dxa"/>
            <w:shd w:val="clear" w:color="auto" w:fill="auto"/>
            <w:hideMark/>
          </w:tcPr>
          <w:p w14:paraId="574D1A01"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Issue of the main card</w:t>
            </w:r>
          </w:p>
        </w:tc>
        <w:tc>
          <w:tcPr>
            <w:tcW w:w="1841" w:type="dxa"/>
            <w:shd w:val="clear" w:color="auto" w:fill="auto"/>
            <w:hideMark/>
          </w:tcPr>
          <w:p w14:paraId="43EB7CFE"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30,000 KZT</w:t>
            </w:r>
          </w:p>
        </w:tc>
        <w:tc>
          <w:tcPr>
            <w:tcW w:w="1436" w:type="dxa"/>
            <w:shd w:val="clear" w:color="auto" w:fill="auto"/>
            <w:hideMark/>
          </w:tcPr>
          <w:p w14:paraId="3C26F3F1" w14:textId="446B7246"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9,000</w:t>
            </w:r>
          </w:p>
        </w:tc>
        <w:tc>
          <w:tcPr>
            <w:tcW w:w="1235" w:type="dxa"/>
            <w:shd w:val="clear" w:color="auto" w:fill="auto"/>
            <w:hideMark/>
          </w:tcPr>
          <w:p w14:paraId="3D692BF5"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30%</w:t>
            </w:r>
          </w:p>
        </w:tc>
        <w:tc>
          <w:tcPr>
            <w:tcW w:w="1605" w:type="dxa"/>
            <w:shd w:val="clear" w:color="auto" w:fill="auto"/>
            <w:hideMark/>
          </w:tcPr>
          <w:p w14:paraId="06C833D1" w14:textId="77777777"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21,000 KZT</w:t>
            </w:r>
          </w:p>
        </w:tc>
      </w:tr>
      <w:tr w:rsidR="00205A78" w:rsidRPr="001824F1" w14:paraId="1B4B8591" w14:textId="77777777" w:rsidTr="00304663">
        <w:trPr>
          <w:trHeight w:val="330"/>
        </w:trPr>
        <w:tc>
          <w:tcPr>
            <w:tcW w:w="9351" w:type="dxa"/>
            <w:gridSpan w:val="5"/>
            <w:shd w:val="clear" w:color="auto" w:fill="auto"/>
            <w:hideMark/>
          </w:tcPr>
          <w:p w14:paraId="331081AD" w14:textId="5896BF1C" w:rsidR="00205A78" w:rsidRPr="001824F1" w:rsidRDefault="00205A78" w:rsidP="00205A78">
            <w:pPr>
              <w:spacing w:after="0" w:line="240" w:lineRule="auto"/>
              <w:rPr>
                <w:rFonts w:ascii="Times New Roman" w:eastAsia="Times New Roman" w:hAnsi="Times New Roman" w:cs="Times New Roman"/>
                <w:b/>
                <w:bCs/>
                <w:color w:val="000000"/>
                <w:sz w:val="20"/>
                <w:szCs w:val="20"/>
                <w:lang w:val="en-US"/>
              </w:rPr>
            </w:pPr>
            <w:r w:rsidRPr="001824F1">
              <w:rPr>
                <w:rFonts w:ascii="Times New Roman" w:hAnsi="Times New Roman"/>
                <w:b/>
                <w:bCs/>
                <w:color w:val="000000"/>
                <w:sz w:val="20"/>
                <w:szCs w:val="20"/>
                <w:lang w:val="en-US"/>
              </w:rPr>
              <w:t>#Blackedition tariffs</w:t>
            </w:r>
          </w:p>
        </w:tc>
      </w:tr>
      <w:tr w:rsidR="00205A78" w:rsidRPr="001824F1" w14:paraId="5281BEA3" w14:textId="77777777" w:rsidTr="00304663">
        <w:trPr>
          <w:trHeight w:val="330"/>
        </w:trPr>
        <w:tc>
          <w:tcPr>
            <w:tcW w:w="3234" w:type="dxa"/>
            <w:shd w:val="clear" w:color="auto" w:fill="auto"/>
            <w:hideMark/>
          </w:tcPr>
          <w:p w14:paraId="3B4FDC99" w14:textId="77777777" w:rsidR="00205A78" w:rsidRPr="001824F1" w:rsidRDefault="00205A78" w:rsidP="00205A78">
            <w:pPr>
              <w:spacing w:after="0" w:line="240" w:lineRule="auto"/>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Issue of the main card</w:t>
            </w:r>
          </w:p>
        </w:tc>
        <w:tc>
          <w:tcPr>
            <w:tcW w:w="1841" w:type="dxa"/>
            <w:shd w:val="clear" w:color="auto" w:fill="auto"/>
            <w:hideMark/>
          </w:tcPr>
          <w:p w14:paraId="01CEBA05" w14:textId="3036174A"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 xml:space="preserve">10,000 KZT </w:t>
            </w:r>
          </w:p>
        </w:tc>
        <w:tc>
          <w:tcPr>
            <w:tcW w:w="1436" w:type="dxa"/>
            <w:shd w:val="clear" w:color="auto" w:fill="auto"/>
            <w:hideMark/>
          </w:tcPr>
          <w:p w14:paraId="72C2FC86" w14:textId="5BED949F"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10,000</w:t>
            </w:r>
          </w:p>
        </w:tc>
        <w:tc>
          <w:tcPr>
            <w:tcW w:w="1235" w:type="dxa"/>
            <w:shd w:val="clear" w:color="auto" w:fill="auto"/>
            <w:hideMark/>
          </w:tcPr>
          <w:p w14:paraId="3D5E8F0D" w14:textId="0656C268"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100%</w:t>
            </w:r>
          </w:p>
        </w:tc>
        <w:tc>
          <w:tcPr>
            <w:tcW w:w="1605" w:type="dxa"/>
            <w:shd w:val="clear" w:color="auto" w:fill="auto"/>
            <w:hideMark/>
          </w:tcPr>
          <w:p w14:paraId="6FA2C58E" w14:textId="056F29CF" w:rsidR="00205A78" w:rsidRPr="001824F1" w:rsidRDefault="00205A78" w:rsidP="00205A78">
            <w:pPr>
              <w:spacing w:after="0" w:line="240" w:lineRule="auto"/>
              <w:jc w:val="center"/>
              <w:rPr>
                <w:rFonts w:ascii="Times New Roman" w:eastAsia="Times New Roman" w:hAnsi="Times New Roman" w:cs="Times New Roman"/>
                <w:color w:val="000000"/>
                <w:sz w:val="20"/>
                <w:szCs w:val="20"/>
                <w:lang w:val="en-US"/>
              </w:rPr>
            </w:pPr>
            <w:r w:rsidRPr="001824F1">
              <w:rPr>
                <w:rFonts w:ascii="Times New Roman" w:hAnsi="Times New Roman"/>
                <w:color w:val="000000"/>
                <w:sz w:val="20"/>
                <w:szCs w:val="20"/>
                <w:lang w:val="en-US"/>
              </w:rPr>
              <w:t>0 KZT</w:t>
            </w:r>
          </w:p>
        </w:tc>
      </w:tr>
    </w:tbl>
    <w:p w14:paraId="1CEE0EB8" w14:textId="77777777" w:rsidR="006043EC" w:rsidRPr="001824F1" w:rsidRDefault="006043EC" w:rsidP="00677657">
      <w:pPr>
        <w:pStyle w:val="p"/>
        <w:shd w:val="clear" w:color="auto" w:fill="FFFFFF"/>
        <w:spacing w:before="0" w:beforeAutospacing="0" w:after="0" w:afterAutospacing="0"/>
        <w:rPr>
          <w:lang w:val="en-US"/>
        </w:rPr>
      </w:pPr>
    </w:p>
    <w:sectPr w:rsidR="006043EC" w:rsidRPr="001824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72F2" w14:textId="77777777" w:rsidR="00F53D41" w:rsidRDefault="00F53D41" w:rsidP="00965AA5">
      <w:pPr>
        <w:spacing w:after="0" w:line="240" w:lineRule="auto"/>
      </w:pPr>
      <w:r>
        <w:separator/>
      </w:r>
    </w:p>
  </w:endnote>
  <w:endnote w:type="continuationSeparator" w:id="0">
    <w:p w14:paraId="22F5CBE4" w14:textId="77777777" w:rsidR="00F53D41" w:rsidRDefault="00F53D41" w:rsidP="0096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82527"/>
      <w:docPartObj>
        <w:docPartGallery w:val="Page Numbers (Bottom of Page)"/>
        <w:docPartUnique/>
      </w:docPartObj>
    </w:sdtPr>
    <w:sdtContent>
      <w:p w14:paraId="7284A329" w14:textId="6E6185AB" w:rsidR="00965AA5" w:rsidRDefault="00965AA5">
        <w:pPr>
          <w:pStyle w:val="af2"/>
          <w:jc w:val="right"/>
        </w:pPr>
        <w:r>
          <w:fldChar w:fldCharType="begin"/>
        </w:r>
        <w:r>
          <w:instrText>PAGE   \* MERGEFORMAT</w:instrText>
        </w:r>
        <w:r>
          <w:fldChar w:fldCharType="separate"/>
        </w:r>
        <w:r>
          <w:t>2</w:t>
        </w:r>
        <w:r>
          <w:fldChar w:fldCharType="end"/>
        </w:r>
      </w:p>
    </w:sdtContent>
  </w:sdt>
  <w:p w14:paraId="4875B4F4" w14:textId="77777777" w:rsidR="00965AA5" w:rsidRDefault="00965AA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6A17" w14:textId="77777777" w:rsidR="00F53D41" w:rsidRDefault="00F53D41" w:rsidP="00965AA5">
      <w:pPr>
        <w:spacing w:after="0" w:line="240" w:lineRule="auto"/>
      </w:pPr>
      <w:r>
        <w:separator/>
      </w:r>
    </w:p>
  </w:footnote>
  <w:footnote w:type="continuationSeparator" w:id="0">
    <w:p w14:paraId="1385BA04" w14:textId="77777777" w:rsidR="00F53D41" w:rsidRDefault="00F53D41" w:rsidP="00965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556"/>
    <w:multiLevelType w:val="hybridMultilevel"/>
    <w:tmpl w:val="D0C80E76"/>
    <w:lvl w:ilvl="0" w:tplc="BE0C5BDE">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3602B9"/>
    <w:multiLevelType w:val="hybridMultilevel"/>
    <w:tmpl w:val="F912B274"/>
    <w:lvl w:ilvl="0" w:tplc="1532600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5B0953"/>
    <w:multiLevelType w:val="hybridMultilevel"/>
    <w:tmpl w:val="38C8D2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5D7445"/>
    <w:multiLevelType w:val="hybridMultilevel"/>
    <w:tmpl w:val="DF880194"/>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7B9619E"/>
    <w:multiLevelType w:val="hybridMultilevel"/>
    <w:tmpl w:val="31028040"/>
    <w:lvl w:ilvl="0" w:tplc="79E24A6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1F6878"/>
    <w:multiLevelType w:val="multilevel"/>
    <w:tmpl w:val="427C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7773E"/>
    <w:multiLevelType w:val="hybridMultilevel"/>
    <w:tmpl w:val="A43282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C6012E2"/>
    <w:multiLevelType w:val="hybridMultilevel"/>
    <w:tmpl w:val="C478D290"/>
    <w:lvl w:ilvl="0" w:tplc="4B0ECA92">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8C6BDA"/>
    <w:multiLevelType w:val="hybridMultilevel"/>
    <w:tmpl w:val="879AA214"/>
    <w:lvl w:ilvl="0" w:tplc="5B8432B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FD77BD1"/>
    <w:multiLevelType w:val="hybridMultilevel"/>
    <w:tmpl w:val="23FE44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3A3BF7"/>
    <w:multiLevelType w:val="hybridMultilevel"/>
    <w:tmpl w:val="F3385E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5ED7432"/>
    <w:multiLevelType w:val="multilevel"/>
    <w:tmpl w:val="052836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2F5476"/>
    <w:multiLevelType w:val="hybridMultilevel"/>
    <w:tmpl w:val="FAB22E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32461D"/>
    <w:multiLevelType w:val="hybridMultilevel"/>
    <w:tmpl w:val="ACE43B7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2C65779"/>
    <w:multiLevelType w:val="hybridMultilevel"/>
    <w:tmpl w:val="45149EB4"/>
    <w:lvl w:ilvl="0" w:tplc="5AC82BE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D765DF8"/>
    <w:multiLevelType w:val="hybridMultilevel"/>
    <w:tmpl w:val="CD9EB95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566767"/>
    <w:multiLevelType w:val="hybridMultilevel"/>
    <w:tmpl w:val="B97E9482"/>
    <w:lvl w:ilvl="0" w:tplc="88CC97A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6033783">
    <w:abstractNumId w:val="5"/>
  </w:num>
  <w:num w:numId="2" w16cid:durableId="866721617">
    <w:abstractNumId w:val="9"/>
  </w:num>
  <w:num w:numId="3" w16cid:durableId="1573002424">
    <w:abstractNumId w:val="10"/>
  </w:num>
  <w:num w:numId="4" w16cid:durableId="349453921">
    <w:abstractNumId w:val="16"/>
  </w:num>
  <w:num w:numId="5" w16cid:durableId="132795698">
    <w:abstractNumId w:val="4"/>
  </w:num>
  <w:num w:numId="6" w16cid:durableId="359011760">
    <w:abstractNumId w:val="14"/>
  </w:num>
  <w:num w:numId="7" w16cid:durableId="56828133">
    <w:abstractNumId w:val="8"/>
  </w:num>
  <w:num w:numId="8" w16cid:durableId="568001769">
    <w:abstractNumId w:val="12"/>
  </w:num>
  <w:num w:numId="9" w16cid:durableId="369115395">
    <w:abstractNumId w:val="13"/>
  </w:num>
  <w:num w:numId="10" w16cid:durableId="923805478">
    <w:abstractNumId w:val="1"/>
  </w:num>
  <w:num w:numId="11" w16cid:durableId="399565">
    <w:abstractNumId w:val="7"/>
  </w:num>
  <w:num w:numId="12" w16cid:durableId="1718823333">
    <w:abstractNumId w:val="0"/>
  </w:num>
  <w:num w:numId="13" w16cid:durableId="778716063">
    <w:abstractNumId w:val="15"/>
  </w:num>
  <w:num w:numId="14" w16cid:durableId="1115175993">
    <w:abstractNumId w:val="2"/>
  </w:num>
  <w:num w:numId="15" w16cid:durableId="1186940977">
    <w:abstractNumId w:val="6"/>
  </w:num>
  <w:num w:numId="16" w16cid:durableId="977147692">
    <w:abstractNumId w:val="11"/>
  </w:num>
  <w:num w:numId="17" w16cid:durableId="130180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B"/>
    <w:rsid w:val="000018C9"/>
    <w:rsid w:val="0001632D"/>
    <w:rsid w:val="00030C60"/>
    <w:rsid w:val="00034187"/>
    <w:rsid w:val="00036D42"/>
    <w:rsid w:val="000605E6"/>
    <w:rsid w:val="000A1D1A"/>
    <w:rsid w:val="001656D7"/>
    <w:rsid w:val="00165745"/>
    <w:rsid w:val="001824F1"/>
    <w:rsid w:val="00193759"/>
    <w:rsid w:val="001C1C45"/>
    <w:rsid w:val="001F56D2"/>
    <w:rsid w:val="002008F3"/>
    <w:rsid w:val="00205A78"/>
    <w:rsid w:val="00212C82"/>
    <w:rsid w:val="00214EA7"/>
    <w:rsid w:val="0021539C"/>
    <w:rsid w:val="00240E0C"/>
    <w:rsid w:val="002523B0"/>
    <w:rsid w:val="00256D52"/>
    <w:rsid w:val="00280C34"/>
    <w:rsid w:val="002A3E62"/>
    <w:rsid w:val="00304663"/>
    <w:rsid w:val="00307E11"/>
    <w:rsid w:val="00357616"/>
    <w:rsid w:val="003608BB"/>
    <w:rsid w:val="00385315"/>
    <w:rsid w:val="003977AB"/>
    <w:rsid w:val="003C32FB"/>
    <w:rsid w:val="003C650D"/>
    <w:rsid w:val="003F6BAC"/>
    <w:rsid w:val="00415CE7"/>
    <w:rsid w:val="00457315"/>
    <w:rsid w:val="004A0310"/>
    <w:rsid w:val="004A281B"/>
    <w:rsid w:val="004A7B88"/>
    <w:rsid w:val="004B4018"/>
    <w:rsid w:val="004B4221"/>
    <w:rsid w:val="004C686C"/>
    <w:rsid w:val="00500515"/>
    <w:rsid w:val="005013FC"/>
    <w:rsid w:val="005119E2"/>
    <w:rsid w:val="00513406"/>
    <w:rsid w:val="00533B49"/>
    <w:rsid w:val="00552CFE"/>
    <w:rsid w:val="00561418"/>
    <w:rsid w:val="00563D54"/>
    <w:rsid w:val="005832A1"/>
    <w:rsid w:val="005D3D2F"/>
    <w:rsid w:val="005D608A"/>
    <w:rsid w:val="006043EC"/>
    <w:rsid w:val="00642AE8"/>
    <w:rsid w:val="0066799F"/>
    <w:rsid w:val="00671341"/>
    <w:rsid w:val="0067621C"/>
    <w:rsid w:val="00677657"/>
    <w:rsid w:val="006D47CC"/>
    <w:rsid w:val="006F7FB0"/>
    <w:rsid w:val="007368FD"/>
    <w:rsid w:val="00745804"/>
    <w:rsid w:val="00747922"/>
    <w:rsid w:val="0077433A"/>
    <w:rsid w:val="007E3C62"/>
    <w:rsid w:val="007F2DBA"/>
    <w:rsid w:val="008153B5"/>
    <w:rsid w:val="00825F37"/>
    <w:rsid w:val="0084179D"/>
    <w:rsid w:val="008513DA"/>
    <w:rsid w:val="00861793"/>
    <w:rsid w:val="00871B9D"/>
    <w:rsid w:val="0087362C"/>
    <w:rsid w:val="008C579B"/>
    <w:rsid w:val="008D148D"/>
    <w:rsid w:val="008E2DD8"/>
    <w:rsid w:val="008E6725"/>
    <w:rsid w:val="00902541"/>
    <w:rsid w:val="0091444C"/>
    <w:rsid w:val="00914E4E"/>
    <w:rsid w:val="00944A37"/>
    <w:rsid w:val="00965AA5"/>
    <w:rsid w:val="00991867"/>
    <w:rsid w:val="00A01C50"/>
    <w:rsid w:val="00A156B1"/>
    <w:rsid w:val="00A3264C"/>
    <w:rsid w:val="00A6513D"/>
    <w:rsid w:val="00A65DD0"/>
    <w:rsid w:val="00A70FA4"/>
    <w:rsid w:val="00A74211"/>
    <w:rsid w:val="00AA61AD"/>
    <w:rsid w:val="00AB2E9C"/>
    <w:rsid w:val="00AF0BF6"/>
    <w:rsid w:val="00B03145"/>
    <w:rsid w:val="00B30174"/>
    <w:rsid w:val="00B325BF"/>
    <w:rsid w:val="00B42E0F"/>
    <w:rsid w:val="00B50F4F"/>
    <w:rsid w:val="00B536B4"/>
    <w:rsid w:val="00B6526D"/>
    <w:rsid w:val="00B65E23"/>
    <w:rsid w:val="00B741F5"/>
    <w:rsid w:val="00B82B96"/>
    <w:rsid w:val="00BD7F60"/>
    <w:rsid w:val="00BE0755"/>
    <w:rsid w:val="00C03076"/>
    <w:rsid w:val="00C515A5"/>
    <w:rsid w:val="00C628A3"/>
    <w:rsid w:val="00C7052C"/>
    <w:rsid w:val="00C7532D"/>
    <w:rsid w:val="00C86313"/>
    <w:rsid w:val="00CD3940"/>
    <w:rsid w:val="00CE74AD"/>
    <w:rsid w:val="00CF1C97"/>
    <w:rsid w:val="00D061FA"/>
    <w:rsid w:val="00D12D7A"/>
    <w:rsid w:val="00D40844"/>
    <w:rsid w:val="00D53125"/>
    <w:rsid w:val="00D700C5"/>
    <w:rsid w:val="00D964BA"/>
    <w:rsid w:val="00DE1DED"/>
    <w:rsid w:val="00E04153"/>
    <w:rsid w:val="00E12C54"/>
    <w:rsid w:val="00E20214"/>
    <w:rsid w:val="00E25FC1"/>
    <w:rsid w:val="00E33AAE"/>
    <w:rsid w:val="00E4438C"/>
    <w:rsid w:val="00E76199"/>
    <w:rsid w:val="00E93B1B"/>
    <w:rsid w:val="00E97ABC"/>
    <w:rsid w:val="00EA4BE8"/>
    <w:rsid w:val="00EA603D"/>
    <w:rsid w:val="00EC1AC0"/>
    <w:rsid w:val="00EC3675"/>
    <w:rsid w:val="00ED19FC"/>
    <w:rsid w:val="00ED6521"/>
    <w:rsid w:val="00EF39CC"/>
    <w:rsid w:val="00F42FA0"/>
    <w:rsid w:val="00F51CB0"/>
    <w:rsid w:val="00F53D41"/>
    <w:rsid w:val="00F53E6C"/>
    <w:rsid w:val="00F605C7"/>
    <w:rsid w:val="00FB7D6D"/>
    <w:rsid w:val="00FD216B"/>
    <w:rsid w:val="00FD29EE"/>
    <w:rsid w:val="00FE32A8"/>
    <w:rsid w:val="00FF21AE"/>
    <w:rsid w:val="00FF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6D7"/>
  <w15:chartTrackingRefBased/>
  <w15:docId w15:val="{D51986BA-72AB-4F19-BB83-F83A359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0254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02541"/>
    <w:rPr>
      <w:b/>
      <w:bCs/>
    </w:rPr>
  </w:style>
  <w:style w:type="character" w:styleId="a4">
    <w:name w:val="Hyperlink"/>
    <w:basedOn w:val="a0"/>
    <w:uiPriority w:val="99"/>
    <w:unhideWhenUsed/>
    <w:rsid w:val="00902541"/>
    <w:rPr>
      <w:color w:val="0000FF"/>
      <w:u w:val="single"/>
    </w:rPr>
  </w:style>
  <w:style w:type="paragraph" w:customStyle="1" w:styleId="li">
    <w:name w:val="li"/>
    <w:basedOn w:val="a"/>
    <w:rsid w:val="009025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Unresolved Mention"/>
    <w:basedOn w:val="a0"/>
    <w:uiPriority w:val="99"/>
    <w:semiHidden/>
    <w:unhideWhenUsed/>
    <w:rsid w:val="00563D54"/>
    <w:rPr>
      <w:color w:val="605E5C"/>
      <w:shd w:val="clear" w:color="auto" w:fill="E1DFDD"/>
    </w:rPr>
  </w:style>
  <w:style w:type="table" w:styleId="a6">
    <w:name w:val="Table Grid"/>
    <w:basedOn w:val="a1"/>
    <w:uiPriority w:val="39"/>
    <w:rsid w:val="00DE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AA61AD"/>
    <w:pPr>
      <w:spacing w:after="0" w:line="240" w:lineRule="auto"/>
    </w:pPr>
  </w:style>
  <w:style w:type="character" w:styleId="a8">
    <w:name w:val="annotation reference"/>
    <w:basedOn w:val="a0"/>
    <w:uiPriority w:val="99"/>
    <w:semiHidden/>
    <w:unhideWhenUsed/>
    <w:rsid w:val="005D3D2F"/>
    <w:rPr>
      <w:sz w:val="16"/>
      <w:szCs w:val="16"/>
    </w:rPr>
  </w:style>
  <w:style w:type="paragraph" w:styleId="a9">
    <w:name w:val="annotation text"/>
    <w:basedOn w:val="a"/>
    <w:link w:val="aa"/>
    <w:uiPriority w:val="99"/>
    <w:unhideWhenUsed/>
    <w:rsid w:val="005D3D2F"/>
    <w:pPr>
      <w:spacing w:line="240" w:lineRule="auto"/>
    </w:pPr>
    <w:rPr>
      <w:sz w:val="20"/>
      <w:szCs w:val="20"/>
    </w:rPr>
  </w:style>
  <w:style w:type="character" w:customStyle="1" w:styleId="aa">
    <w:name w:val="Текст примечания Знак"/>
    <w:basedOn w:val="a0"/>
    <w:link w:val="a9"/>
    <w:uiPriority w:val="99"/>
    <w:rsid w:val="005D3D2F"/>
    <w:rPr>
      <w:sz w:val="20"/>
      <w:szCs w:val="20"/>
    </w:rPr>
  </w:style>
  <w:style w:type="paragraph" w:styleId="ab">
    <w:name w:val="annotation subject"/>
    <w:basedOn w:val="a9"/>
    <w:next w:val="a9"/>
    <w:link w:val="ac"/>
    <w:uiPriority w:val="99"/>
    <w:semiHidden/>
    <w:unhideWhenUsed/>
    <w:rsid w:val="005D3D2F"/>
    <w:rPr>
      <w:b/>
      <w:bCs/>
    </w:rPr>
  </w:style>
  <w:style w:type="character" w:customStyle="1" w:styleId="ac">
    <w:name w:val="Тема примечания Знак"/>
    <w:basedOn w:val="aa"/>
    <w:link w:val="ab"/>
    <w:uiPriority w:val="99"/>
    <w:semiHidden/>
    <w:rsid w:val="005D3D2F"/>
    <w:rPr>
      <w:b/>
      <w:bCs/>
      <w:sz w:val="20"/>
      <w:szCs w:val="20"/>
    </w:rPr>
  </w:style>
  <w:style w:type="character" w:styleId="ad">
    <w:name w:val="Emphasis"/>
    <w:basedOn w:val="a0"/>
    <w:uiPriority w:val="20"/>
    <w:qFormat/>
    <w:rsid w:val="00ED19FC"/>
    <w:rPr>
      <w:i/>
      <w:iCs/>
    </w:rPr>
  </w:style>
  <w:style w:type="paragraph" w:styleId="ae">
    <w:name w:val="Normal (Web)"/>
    <w:basedOn w:val="a"/>
    <w:qFormat/>
    <w:rsid w:val="003C32FB"/>
    <w:pPr>
      <w:spacing w:before="280" w:after="280" w:line="234" w:lineRule="atLeast"/>
      <w:jc w:val="both"/>
    </w:pPr>
    <w:rPr>
      <w:rFonts w:ascii="Calibri" w:eastAsia="Calibri" w:hAnsi="Calibri" w:cs="Calibri"/>
      <w:sz w:val="18"/>
      <w:szCs w:val="18"/>
      <w:lang w:eastAsia="zh-CN"/>
    </w:rPr>
  </w:style>
  <w:style w:type="character" w:styleId="af">
    <w:name w:val="line number"/>
    <w:basedOn w:val="a0"/>
    <w:uiPriority w:val="99"/>
    <w:semiHidden/>
    <w:unhideWhenUsed/>
    <w:rsid w:val="00965AA5"/>
  </w:style>
  <w:style w:type="paragraph" w:styleId="af0">
    <w:name w:val="header"/>
    <w:basedOn w:val="a"/>
    <w:link w:val="af1"/>
    <w:uiPriority w:val="99"/>
    <w:unhideWhenUsed/>
    <w:rsid w:val="00965AA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65AA5"/>
  </w:style>
  <w:style w:type="paragraph" w:styleId="af2">
    <w:name w:val="footer"/>
    <w:basedOn w:val="a"/>
    <w:link w:val="af3"/>
    <w:uiPriority w:val="99"/>
    <w:unhideWhenUsed/>
    <w:rsid w:val="00965AA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6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1556">
      <w:bodyDiv w:val="1"/>
      <w:marLeft w:val="0"/>
      <w:marRight w:val="0"/>
      <w:marTop w:val="0"/>
      <w:marBottom w:val="0"/>
      <w:divBdr>
        <w:top w:val="none" w:sz="0" w:space="0" w:color="auto"/>
        <w:left w:val="none" w:sz="0" w:space="0" w:color="auto"/>
        <w:bottom w:val="none" w:sz="0" w:space="0" w:color="auto"/>
        <w:right w:val="none" w:sz="0" w:space="0" w:color="auto"/>
      </w:divBdr>
    </w:div>
    <w:div w:id="186993132">
      <w:bodyDiv w:val="1"/>
      <w:marLeft w:val="0"/>
      <w:marRight w:val="0"/>
      <w:marTop w:val="0"/>
      <w:marBottom w:val="0"/>
      <w:divBdr>
        <w:top w:val="none" w:sz="0" w:space="0" w:color="auto"/>
        <w:left w:val="none" w:sz="0" w:space="0" w:color="auto"/>
        <w:bottom w:val="none" w:sz="0" w:space="0" w:color="auto"/>
        <w:right w:val="none" w:sz="0" w:space="0" w:color="auto"/>
      </w:divBdr>
      <w:divsChild>
        <w:div w:id="1677226016">
          <w:marLeft w:val="0"/>
          <w:marRight w:val="0"/>
          <w:marTop w:val="0"/>
          <w:marBottom w:val="0"/>
          <w:divBdr>
            <w:top w:val="none" w:sz="0" w:space="0" w:color="auto"/>
            <w:left w:val="none" w:sz="0" w:space="0" w:color="auto"/>
            <w:bottom w:val="none" w:sz="0" w:space="0" w:color="auto"/>
            <w:right w:val="none" w:sz="0" w:space="0" w:color="auto"/>
          </w:divBdr>
        </w:div>
        <w:div w:id="683286186">
          <w:marLeft w:val="0"/>
          <w:marRight w:val="0"/>
          <w:marTop w:val="0"/>
          <w:marBottom w:val="0"/>
          <w:divBdr>
            <w:top w:val="none" w:sz="0" w:space="0" w:color="auto"/>
            <w:left w:val="none" w:sz="0" w:space="0" w:color="auto"/>
            <w:bottom w:val="none" w:sz="0" w:space="0" w:color="auto"/>
            <w:right w:val="none" w:sz="0" w:space="0" w:color="auto"/>
          </w:divBdr>
        </w:div>
        <w:div w:id="1997146606">
          <w:marLeft w:val="0"/>
          <w:marRight w:val="0"/>
          <w:marTop w:val="0"/>
          <w:marBottom w:val="0"/>
          <w:divBdr>
            <w:top w:val="none" w:sz="0" w:space="0" w:color="auto"/>
            <w:left w:val="none" w:sz="0" w:space="0" w:color="auto"/>
            <w:bottom w:val="none" w:sz="0" w:space="0" w:color="auto"/>
            <w:right w:val="none" w:sz="0" w:space="0" w:color="auto"/>
          </w:divBdr>
        </w:div>
        <w:div w:id="158814467">
          <w:marLeft w:val="0"/>
          <w:marRight w:val="0"/>
          <w:marTop w:val="0"/>
          <w:marBottom w:val="0"/>
          <w:divBdr>
            <w:top w:val="none" w:sz="0" w:space="0" w:color="auto"/>
            <w:left w:val="none" w:sz="0" w:space="0" w:color="auto"/>
            <w:bottom w:val="none" w:sz="0" w:space="0" w:color="auto"/>
            <w:right w:val="none" w:sz="0" w:space="0" w:color="auto"/>
          </w:divBdr>
        </w:div>
        <w:div w:id="1861241164">
          <w:marLeft w:val="0"/>
          <w:marRight w:val="0"/>
          <w:marTop w:val="0"/>
          <w:marBottom w:val="0"/>
          <w:divBdr>
            <w:top w:val="none" w:sz="0" w:space="0" w:color="auto"/>
            <w:left w:val="none" w:sz="0" w:space="0" w:color="auto"/>
            <w:bottom w:val="none" w:sz="0" w:space="0" w:color="auto"/>
            <w:right w:val="none" w:sz="0" w:space="0" w:color="auto"/>
          </w:divBdr>
        </w:div>
      </w:divsChild>
    </w:div>
    <w:div w:id="271522172">
      <w:bodyDiv w:val="1"/>
      <w:marLeft w:val="0"/>
      <w:marRight w:val="0"/>
      <w:marTop w:val="0"/>
      <w:marBottom w:val="0"/>
      <w:divBdr>
        <w:top w:val="none" w:sz="0" w:space="0" w:color="auto"/>
        <w:left w:val="none" w:sz="0" w:space="0" w:color="auto"/>
        <w:bottom w:val="none" w:sz="0" w:space="0" w:color="auto"/>
        <w:right w:val="none" w:sz="0" w:space="0" w:color="auto"/>
      </w:divBdr>
    </w:div>
    <w:div w:id="404838203">
      <w:bodyDiv w:val="1"/>
      <w:marLeft w:val="0"/>
      <w:marRight w:val="0"/>
      <w:marTop w:val="0"/>
      <w:marBottom w:val="0"/>
      <w:divBdr>
        <w:top w:val="none" w:sz="0" w:space="0" w:color="auto"/>
        <w:left w:val="none" w:sz="0" w:space="0" w:color="auto"/>
        <w:bottom w:val="none" w:sz="0" w:space="0" w:color="auto"/>
        <w:right w:val="none" w:sz="0" w:space="0" w:color="auto"/>
      </w:divBdr>
    </w:div>
    <w:div w:id="497624541">
      <w:bodyDiv w:val="1"/>
      <w:marLeft w:val="0"/>
      <w:marRight w:val="0"/>
      <w:marTop w:val="0"/>
      <w:marBottom w:val="0"/>
      <w:divBdr>
        <w:top w:val="none" w:sz="0" w:space="0" w:color="auto"/>
        <w:left w:val="none" w:sz="0" w:space="0" w:color="auto"/>
        <w:bottom w:val="none" w:sz="0" w:space="0" w:color="auto"/>
        <w:right w:val="none" w:sz="0" w:space="0" w:color="auto"/>
      </w:divBdr>
    </w:div>
    <w:div w:id="670791235">
      <w:bodyDiv w:val="1"/>
      <w:marLeft w:val="0"/>
      <w:marRight w:val="0"/>
      <w:marTop w:val="0"/>
      <w:marBottom w:val="0"/>
      <w:divBdr>
        <w:top w:val="none" w:sz="0" w:space="0" w:color="auto"/>
        <w:left w:val="none" w:sz="0" w:space="0" w:color="auto"/>
        <w:bottom w:val="none" w:sz="0" w:space="0" w:color="auto"/>
        <w:right w:val="none" w:sz="0" w:space="0" w:color="auto"/>
      </w:divBdr>
    </w:div>
    <w:div w:id="1091468925">
      <w:bodyDiv w:val="1"/>
      <w:marLeft w:val="0"/>
      <w:marRight w:val="0"/>
      <w:marTop w:val="0"/>
      <w:marBottom w:val="0"/>
      <w:divBdr>
        <w:top w:val="none" w:sz="0" w:space="0" w:color="auto"/>
        <w:left w:val="none" w:sz="0" w:space="0" w:color="auto"/>
        <w:bottom w:val="none" w:sz="0" w:space="0" w:color="auto"/>
        <w:right w:val="none" w:sz="0" w:space="0" w:color="auto"/>
      </w:divBdr>
    </w:div>
    <w:div w:id="1250457630">
      <w:bodyDiv w:val="1"/>
      <w:marLeft w:val="0"/>
      <w:marRight w:val="0"/>
      <w:marTop w:val="0"/>
      <w:marBottom w:val="0"/>
      <w:divBdr>
        <w:top w:val="none" w:sz="0" w:space="0" w:color="auto"/>
        <w:left w:val="none" w:sz="0" w:space="0" w:color="auto"/>
        <w:bottom w:val="none" w:sz="0" w:space="0" w:color="auto"/>
        <w:right w:val="none" w:sz="0" w:space="0" w:color="auto"/>
      </w:divBdr>
    </w:div>
    <w:div w:id="1580868315">
      <w:bodyDiv w:val="1"/>
      <w:marLeft w:val="0"/>
      <w:marRight w:val="0"/>
      <w:marTop w:val="0"/>
      <w:marBottom w:val="0"/>
      <w:divBdr>
        <w:top w:val="none" w:sz="0" w:space="0" w:color="auto"/>
        <w:left w:val="none" w:sz="0" w:space="0" w:color="auto"/>
        <w:bottom w:val="none" w:sz="0" w:space="0" w:color="auto"/>
        <w:right w:val="none" w:sz="0" w:space="0" w:color="auto"/>
      </w:divBdr>
    </w:div>
    <w:div w:id="2128422584">
      <w:bodyDiv w:val="1"/>
      <w:marLeft w:val="0"/>
      <w:marRight w:val="0"/>
      <w:marTop w:val="0"/>
      <w:marBottom w:val="0"/>
      <w:divBdr>
        <w:top w:val="none" w:sz="0" w:space="0" w:color="auto"/>
        <w:left w:val="none" w:sz="0" w:space="0" w:color="auto"/>
        <w:bottom w:val="none" w:sz="0" w:space="0" w:color="auto"/>
        <w:right w:val="none" w:sz="0" w:space="0" w:color="auto"/>
      </w:divBdr>
    </w:div>
    <w:div w:id="21388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bc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BD9D-A8C4-45E0-A348-F4BE7450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Кушербаева Альбина Руслановна</dc:creator>
  <cp:keywords/>
  <dc:description/>
  <cp:lastModifiedBy>Leila N</cp:lastModifiedBy>
  <cp:revision>5</cp:revision>
  <dcterms:created xsi:type="dcterms:W3CDTF">2024-11-28T12:51:00Z</dcterms:created>
  <dcterms:modified xsi:type="dcterms:W3CDTF">2025-03-17T08:52:00Z</dcterms:modified>
</cp:coreProperties>
</file>